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89EB4" w14:textId="13737709" w:rsidR="003F79A3" w:rsidRDefault="00F77075">
      <w:pPr>
        <w:rPr>
          <w:sz w:val="40"/>
          <w:szCs w:val="40"/>
        </w:rPr>
      </w:pPr>
      <w:r>
        <w:rPr>
          <w:sz w:val="40"/>
          <w:szCs w:val="40"/>
        </w:rPr>
        <w:t xml:space="preserve">IPD Stage </w:t>
      </w:r>
      <w:r w:rsidR="00246127">
        <w:rPr>
          <w:sz w:val="40"/>
          <w:szCs w:val="40"/>
        </w:rPr>
        <w:t>4</w:t>
      </w:r>
      <w:r w:rsidR="003300EE">
        <w:rPr>
          <w:sz w:val="40"/>
          <w:szCs w:val="40"/>
        </w:rPr>
        <w:t>UT</w:t>
      </w:r>
      <w:r w:rsidR="00246127">
        <w:rPr>
          <w:sz w:val="40"/>
          <w:szCs w:val="40"/>
        </w:rPr>
        <w:t>1</w:t>
      </w:r>
      <w:r>
        <w:rPr>
          <w:sz w:val="40"/>
          <w:szCs w:val="40"/>
        </w:rPr>
        <w:t xml:space="preserve"> </w:t>
      </w:r>
      <w:r w:rsidR="00BA0AC0">
        <w:rPr>
          <w:sz w:val="40"/>
          <w:szCs w:val="40"/>
        </w:rPr>
        <w:t xml:space="preserve">– </w:t>
      </w:r>
      <w:r w:rsidR="00757A00" w:rsidRPr="00757A00">
        <w:rPr>
          <w:sz w:val="40"/>
          <w:szCs w:val="40"/>
        </w:rPr>
        <w:t>Utilities</w:t>
      </w:r>
      <w:r w:rsidR="00BA0AC0" w:rsidRPr="00757A00">
        <w:rPr>
          <w:sz w:val="40"/>
          <w:szCs w:val="40"/>
        </w:rPr>
        <w:t xml:space="preserve"> Unit</w:t>
      </w:r>
      <w:r w:rsidR="00BA0AC0">
        <w:rPr>
          <w:sz w:val="40"/>
          <w:szCs w:val="40"/>
        </w:rPr>
        <w:t xml:space="preserve"> </w:t>
      </w:r>
      <w:r w:rsidR="00FD5009">
        <w:rPr>
          <w:sz w:val="40"/>
          <w:szCs w:val="40"/>
        </w:rPr>
        <w:t xml:space="preserve">QC Checklist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5485"/>
      </w:tblGrid>
      <w:tr w:rsidR="00E224E2" w14:paraId="4E61B41F" w14:textId="77777777" w:rsidTr="00E224E2">
        <w:tc>
          <w:tcPr>
            <w:tcW w:w="2340" w:type="dxa"/>
            <w:vAlign w:val="center"/>
            <w:hideMark/>
          </w:tcPr>
          <w:p w14:paraId="35CB47D1" w14:textId="77777777" w:rsidR="00E224E2" w:rsidRDefault="00E224E2">
            <w:pPr>
              <w:spacing w:before="120"/>
              <w:rPr>
                <w:b/>
                <w:bCs/>
              </w:rPr>
            </w:pPr>
            <w:bookmarkStart w:id="0" w:name="_Hlk82784008"/>
            <w:r>
              <w:rPr>
                <w:b/>
                <w:bCs/>
              </w:rPr>
              <w:t>SPOT ID/Project TIP #:</w:t>
            </w:r>
          </w:p>
        </w:tc>
        <w:sdt>
          <w:sdtPr>
            <w:id w:val="-1302079131"/>
            <w:placeholder>
              <w:docPart w:val="690BB2A842D445DFB555091F2DE262F2"/>
            </w:placeholder>
            <w:showingPlcHdr/>
          </w:sdtPr>
          <w:sdtContent>
            <w:tc>
              <w:tcPr>
                <w:tcW w:w="5485" w:type="dxa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vAlign w:val="bottom"/>
                <w:hideMark/>
              </w:tcPr>
              <w:p w14:paraId="528EE12F" w14:textId="77777777" w:rsidR="00E224E2" w:rsidRDefault="00E224E2">
                <w:r>
                  <w:rPr>
                    <w:color w:val="808080" w:themeColor="background1" w:themeShade="80"/>
                    <w:sz w:val="20"/>
                    <w:szCs w:val="20"/>
                  </w:rPr>
                  <w:t xml:space="preserve"> Click to edit.</w:t>
                </w:r>
              </w:p>
            </w:tc>
          </w:sdtContent>
        </w:sdt>
      </w:tr>
      <w:tr w:rsidR="00E224E2" w14:paraId="31E25672" w14:textId="77777777" w:rsidTr="00E224E2">
        <w:tc>
          <w:tcPr>
            <w:tcW w:w="2340" w:type="dxa"/>
            <w:vAlign w:val="center"/>
            <w:hideMark/>
          </w:tcPr>
          <w:p w14:paraId="1547E042" w14:textId="77777777" w:rsidR="00E224E2" w:rsidRDefault="00E224E2">
            <w:pPr>
              <w:spacing w:before="1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County:</w:t>
            </w:r>
          </w:p>
        </w:tc>
        <w:sdt>
          <w:sdtPr>
            <w:rPr>
              <w:sz w:val="24"/>
              <w:szCs w:val="24"/>
            </w:rPr>
            <w:id w:val="644249495"/>
            <w:placeholder>
              <w:docPart w:val="1A786A8C8E9948C4A8488EEB410D5036"/>
            </w:placeholder>
            <w:showingPlcHdr/>
          </w:sdtPr>
          <w:sdtContent>
            <w:tc>
              <w:tcPr>
                <w:tcW w:w="5485" w:type="dxa"/>
                <w:tcBorders>
                  <w:top w:val="single" w:sz="12" w:space="0" w:color="auto"/>
                  <w:left w:val="nil"/>
                  <w:bottom w:val="single" w:sz="12" w:space="0" w:color="auto"/>
                  <w:right w:val="nil"/>
                </w:tcBorders>
                <w:vAlign w:val="bottom"/>
                <w:hideMark/>
              </w:tcPr>
              <w:p w14:paraId="0172F309" w14:textId="77777777" w:rsidR="00E224E2" w:rsidRDefault="00E224E2">
                <w:pPr>
                  <w:rPr>
                    <w:sz w:val="24"/>
                    <w:szCs w:val="24"/>
                  </w:rPr>
                </w:pPr>
                <w:r>
                  <w:rPr>
                    <w:color w:val="808080" w:themeColor="background1" w:themeShade="80"/>
                    <w:sz w:val="20"/>
                    <w:szCs w:val="20"/>
                  </w:rPr>
                  <w:t xml:space="preserve"> Click to edit.</w:t>
                </w:r>
              </w:p>
            </w:tc>
          </w:sdtContent>
        </w:sdt>
        <w:bookmarkEnd w:id="0"/>
      </w:tr>
    </w:tbl>
    <w:p w14:paraId="56109C88" w14:textId="304970BC" w:rsidR="00D220A7" w:rsidRPr="00C752A9" w:rsidRDefault="00674842" w:rsidP="00D220A7">
      <w:pPr>
        <w:spacing w:before="360" w:after="0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4</w:t>
      </w:r>
      <w:r w:rsidR="00C752A9" w:rsidRPr="00C752A9">
        <w:rPr>
          <w:rFonts w:asciiTheme="majorHAnsi" w:hAnsiTheme="majorHAnsi" w:cstheme="majorHAnsi"/>
          <w:sz w:val="32"/>
          <w:szCs w:val="32"/>
        </w:rPr>
        <w:t>UT</w:t>
      </w:r>
      <w:r>
        <w:rPr>
          <w:rFonts w:asciiTheme="majorHAnsi" w:hAnsiTheme="majorHAnsi" w:cstheme="majorHAnsi"/>
          <w:sz w:val="32"/>
          <w:szCs w:val="32"/>
        </w:rPr>
        <w:t>1</w:t>
      </w:r>
      <w:r w:rsidR="00C752A9" w:rsidRPr="00C752A9">
        <w:rPr>
          <w:rFonts w:asciiTheme="majorHAnsi" w:hAnsiTheme="majorHAnsi" w:cstheme="majorHAnsi"/>
          <w:sz w:val="32"/>
          <w:szCs w:val="32"/>
        </w:rPr>
        <w:t xml:space="preserve"> – </w:t>
      </w:r>
      <w:r>
        <w:rPr>
          <w:rFonts w:asciiTheme="majorHAnsi" w:hAnsiTheme="majorHAnsi" w:cstheme="majorHAnsi"/>
          <w:sz w:val="32"/>
          <w:szCs w:val="32"/>
        </w:rPr>
        <w:t>UBO Plans and Special Provisions</w:t>
      </w:r>
    </w:p>
    <w:tbl>
      <w:tblPr>
        <w:tblStyle w:val="TableGrid"/>
        <w:tblW w:w="9342" w:type="dxa"/>
        <w:jc w:val="center"/>
        <w:tblLook w:val="04A0" w:firstRow="1" w:lastRow="0" w:firstColumn="1" w:lastColumn="0" w:noHBand="0" w:noVBand="1"/>
      </w:tblPr>
      <w:tblGrid>
        <w:gridCol w:w="994"/>
        <w:gridCol w:w="6805"/>
        <w:gridCol w:w="532"/>
        <w:gridCol w:w="456"/>
        <w:gridCol w:w="555"/>
      </w:tblGrid>
      <w:tr w:rsidR="00D220A7" w14:paraId="372413BC" w14:textId="77777777" w:rsidTr="00D220A7">
        <w:trPr>
          <w:tblHeader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2940" w:themeFill="text2"/>
            <w:vAlign w:val="center"/>
            <w:hideMark/>
          </w:tcPr>
          <w:p w14:paraId="5651F2EF" w14:textId="77777777" w:rsidR="00D220A7" w:rsidRDefault="00D220A7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Item #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293F"/>
            <w:vAlign w:val="center"/>
            <w:hideMark/>
          </w:tcPr>
          <w:p w14:paraId="20E19963" w14:textId="77777777" w:rsidR="00D220A7" w:rsidRDefault="00D220A7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Review Item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3E1D"/>
            <w:vAlign w:val="center"/>
            <w:hideMark/>
          </w:tcPr>
          <w:p w14:paraId="09C62749" w14:textId="77777777" w:rsidR="00D220A7" w:rsidRDefault="00D220A7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Yes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3E1D"/>
            <w:vAlign w:val="center"/>
            <w:hideMark/>
          </w:tcPr>
          <w:p w14:paraId="11DDD777" w14:textId="77777777" w:rsidR="00D220A7" w:rsidRDefault="00D220A7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No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3E1D"/>
            <w:vAlign w:val="center"/>
            <w:hideMark/>
          </w:tcPr>
          <w:p w14:paraId="069FAFB3" w14:textId="77777777" w:rsidR="00D220A7" w:rsidRDefault="00D220A7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N/A</w:t>
            </w:r>
          </w:p>
        </w:tc>
      </w:tr>
      <w:tr w:rsidR="00D220A7" w14:paraId="312D6382" w14:textId="77777777" w:rsidTr="00D220A7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BF9" w:themeFill="text2" w:themeFillTint="1A"/>
            <w:vAlign w:val="center"/>
          </w:tcPr>
          <w:p w14:paraId="7E15E57D" w14:textId="77777777" w:rsidR="00D220A7" w:rsidRDefault="00D220A7" w:rsidP="00D220A7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BF9" w:themeFill="text2" w:themeFillTint="1A"/>
            <w:vAlign w:val="center"/>
            <w:hideMark/>
          </w:tcPr>
          <w:p w14:paraId="2911F694" w14:textId="29598D60" w:rsidR="00D220A7" w:rsidRPr="002D5CED" w:rsidRDefault="00BE5D77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UBO Plans</w:t>
            </w:r>
          </w:p>
        </w:tc>
      </w:tr>
      <w:tr w:rsidR="00A1324E" w14:paraId="3311E00F" w14:textId="77777777" w:rsidTr="00D220A7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354F409A" w14:textId="77777777" w:rsidR="00A1324E" w:rsidRDefault="00A1324E" w:rsidP="00A1324E">
            <w:pPr>
              <w:pStyle w:val="ListParagraph"/>
              <w:numPr>
                <w:ilvl w:val="1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hideMark/>
          </w:tcPr>
          <w:p w14:paraId="3C6E2DA3" w14:textId="03E4846A" w:rsidR="00A1324E" w:rsidRDefault="00BE5D77" w:rsidP="00A132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General</w:t>
            </w:r>
          </w:p>
        </w:tc>
        <w:sdt>
          <w:sdtPr>
            <w:rPr>
              <w:rFonts w:cstheme="minorHAnsi"/>
              <w:sz w:val="20"/>
              <w:szCs w:val="20"/>
            </w:rPr>
            <w:id w:val="1476268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69D989F3" w14:textId="77777777" w:rsidR="00A1324E" w:rsidRDefault="00A1324E" w:rsidP="00A1324E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979999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598E10E8" w14:textId="77777777" w:rsidR="00A1324E" w:rsidRDefault="00A1324E" w:rsidP="00A1324E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40872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3A2B881F" w14:textId="77777777" w:rsidR="00A1324E" w:rsidRDefault="00A1324E" w:rsidP="00A1324E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411F2" w14:paraId="569FB3A7" w14:textId="77777777" w:rsidTr="00A629C1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62C3D111" w14:textId="77777777" w:rsidR="00F411F2" w:rsidRDefault="00F411F2" w:rsidP="00A629C1">
            <w:pPr>
              <w:pStyle w:val="ListParagraph"/>
              <w:numPr>
                <w:ilvl w:val="2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hideMark/>
          </w:tcPr>
          <w:p w14:paraId="0D386767" w14:textId="77777777" w:rsidR="00F411F2" w:rsidRDefault="00F411F2" w:rsidP="00A629C1">
            <w:pPr>
              <w:ind w:left="72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Plans use UBO title sheet and plan sheets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753886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47E385F3" w14:textId="77777777" w:rsidR="00F411F2" w:rsidRDefault="00F411F2" w:rsidP="00A629C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694345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7E96A991" w14:textId="77777777" w:rsidR="00F411F2" w:rsidRDefault="00F411F2" w:rsidP="00A629C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58333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74F42E43" w14:textId="77777777" w:rsidR="00F411F2" w:rsidRDefault="00F411F2" w:rsidP="00A629C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05A31" w14:paraId="4B3B2B44" w14:textId="77777777" w:rsidTr="00D220A7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4FCD6E46" w14:textId="77777777" w:rsidR="00705A31" w:rsidRDefault="00705A31" w:rsidP="00705A31">
            <w:pPr>
              <w:pStyle w:val="ListParagraph"/>
              <w:numPr>
                <w:ilvl w:val="2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hideMark/>
          </w:tcPr>
          <w:p w14:paraId="170C5092" w14:textId="40495EC4" w:rsidR="00705A31" w:rsidRDefault="00705A31" w:rsidP="00705A31">
            <w:pPr>
              <w:ind w:left="72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Review plans are in color. Final plans are in black and white.</w:t>
            </w:r>
          </w:p>
        </w:tc>
        <w:sdt>
          <w:sdtPr>
            <w:rPr>
              <w:rFonts w:cstheme="minorHAnsi"/>
              <w:sz w:val="20"/>
              <w:szCs w:val="20"/>
            </w:rPr>
            <w:id w:val="1503162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4E7B9C0C" w14:textId="77777777" w:rsidR="00705A31" w:rsidRDefault="00705A31" w:rsidP="00705A3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251653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771E5C3C" w14:textId="77777777" w:rsidR="00705A31" w:rsidRDefault="00705A31" w:rsidP="00705A3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005945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62C56EDE" w14:textId="77777777" w:rsidR="00705A31" w:rsidRDefault="00705A31" w:rsidP="00705A3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05A31" w14:paraId="6ED2C768" w14:textId="77777777" w:rsidTr="00D220A7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37F7A9C5" w14:textId="77777777" w:rsidR="00705A31" w:rsidRDefault="00705A31" w:rsidP="00CE7E52">
            <w:pPr>
              <w:pStyle w:val="ListParagraph"/>
              <w:numPr>
                <w:ilvl w:val="2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hideMark/>
          </w:tcPr>
          <w:p w14:paraId="3338AAC8" w14:textId="3A781F99" w:rsidR="00705A31" w:rsidRDefault="00A35307" w:rsidP="00CE7E52">
            <w:pPr>
              <w:ind w:left="7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The plans were prepared using the utilities </w:t>
            </w:r>
            <w:r w:rsidR="00F75816">
              <w:rPr>
                <w:rFonts w:cstheme="minorHAnsi"/>
                <w:sz w:val="20"/>
                <w:szCs w:val="20"/>
              </w:rPr>
              <w:t xml:space="preserve">CADD </w:t>
            </w:r>
            <w:r>
              <w:rPr>
                <w:rFonts w:cstheme="minorHAnsi"/>
                <w:sz w:val="20"/>
                <w:szCs w:val="20"/>
              </w:rPr>
              <w:t>workspace</w:t>
            </w:r>
            <w:r w:rsidR="00F75816">
              <w:rPr>
                <w:rFonts w:cstheme="minorHAnsi"/>
                <w:sz w:val="20"/>
                <w:szCs w:val="20"/>
              </w:rPr>
              <w:t xml:space="preserve"> and format.</w:t>
            </w:r>
          </w:p>
        </w:tc>
        <w:sdt>
          <w:sdtPr>
            <w:rPr>
              <w:rFonts w:cstheme="minorHAnsi"/>
              <w:sz w:val="20"/>
              <w:szCs w:val="20"/>
            </w:rPr>
            <w:id w:val="292035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1FFC87AF" w14:textId="77777777" w:rsidR="00705A31" w:rsidRDefault="00705A31" w:rsidP="00705A3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624583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35EE13ED" w14:textId="77777777" w:rsidR="00705A31" w:rsidRDefault="00705A31" w:rsidP="00705A3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625919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097F2C4A" w14:textId="77777777" w:rsidR="00705A31" w:rsidRDefault="00705A31" w:rsidP="00705A3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82157" w14:paraId="61AB2366" w14:textId="77777777" w:rsidTr="00350CDD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4C139228" w14:textId="77777777" w:rsidR="00282157" w:rsidRDefault="00282157" w:rsidP="00350CDD">
            <w:pPr>
              <w:pStyle w:val="ListParagraph"/>
              <w:numPr>
                <w:ilvl w:val="2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hideMark/>
          </w:tcPr>
          <w:p w14:paraId="25DAF4E1" w14:textId="77777777" w:rsidR="00282157" w:rsidRDefault="00282157" w:rsidP="00350CDD">
            <w:pPr>
              <w:ind w:left="7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Each sheet has the correct project number and sheet number.</w:t>
            </w:r>
          </w:p>
        </w:tc>
        <w:sdt>
          <w:sdtPr>
            <w:rPr>
              <w:rFonts w:cstheme="minorHAnsi"/>
              <w:sz w:val="20"/>
              <w:szCs w:val="20"/>
            </w:rPr>
            <w:id w:val="1269277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5BF1283D" w14:textId="77777777" w:rsidR="00282157" w:rsidRDefault="00282157" w:rsidP="00350CD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865942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4DA19775" w14:textId="77777777" w:rsidR="00282157" w:rsidRDefault="00282157" w:rsidP="00350CD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040171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4B3C418A" w14:textId="77777777" w:rsidR="00282157" w:rsidRDefault="00282157" w:rsidP="00350CD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05A31" w14:paraId="5881A964" w14:textId="77777777" w:rsidTr="00D220A7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2738C749" w14:textId="77777777" w:rsidR="00705A31" w:rsidRDefault="00705A31" w:rsidP="00CE7E52">
            <w:pPr>
              <w:pStyle w:val="ListParagraph"/>
              <w:numPr>
                <w:ilvl w:val="2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hideMark/>
          </w:tcPr>
          <w:p w14:paraId="48420194" w14:textId="4A6EFB3B" w:rsidR="00705A31" w:rsidRDefault="00282157" w:rsidP="00CE7E52">
            <w:pPr>
              <w:ind w:left="7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Plans are clear and legible when printed half-size.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87002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27435E3D" w14:textId="77777777" w:rsidR="00705A31" w:rsidRDefault="00705A31" w:rsidP="00705A3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956713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5E830AF9" w14:textId="77777777" w:rsidR="00705A31" w:rsidRDefault="00705A31" w:rsidP="00705A3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042634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6448D0DD" w14:textId="77777777" w:rsidR="00705A31" w:rsidRDefault="00705A31" w:rsidP="00705A3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05A31" w14:paraId="27C5E139" w14:textId="77777777" w:rsidTr="00D220A7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014C4BE1" w14:textId="77777777" w:rsidR="00705A31" w:rsidRDefault="00705A31" w:rsidP="00705A31">
            <w:pPr>
              <w:pStyle w:val="ListParagraph"/>
              <w:numPr>
                <w:ilvl w:val="1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hideMark/>
          </w:tcPr>
          <w:p w14:paraId="6707B574" w14:textId="1F9F933C" w:rsidR="00705A31" w:rsidRDefault="00705A31" w:rsidP="00705A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Title Sheet</w:t>
            </w:r>
          </w:p>
        </w:tc>
        <w:sdt>
          <w:sdtPr>
            <w:rPr>
              <w:rFonts w:cstheme="minorHAnsi"/>
              <w:sz w:val="20"/>
              <w:szCs w:val="20"/>
            </w:rPr>
            <w:id w:val="857468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2DC8FE42" w14:textId="77777777" w:rsidR="00705A31" w:rsidRDefault="00705A31" w:rsidP="00705A3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578128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12CEE420" w14:textId="77777777" w:rsidR="00705A31" w:rsidRDefault="00705A31" w:rsidP="00705A3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412999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2612514E" w14:textId="77777777" w:rsidR="00705A31" w:rsidRDefault="00705A31" w:rsidP="00705A3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05A31" w14:paraId="5783DB06" w14:textId="77777777" w:rsidTr="00D220A7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621BD83D" w14:textId="77777777" w:rsidR="00705A31" w:rsidRDefault="00705A31" w:rsidP="00705A31">
            <w:pPr>
              <w:pStyle w:val="ListParagraph"/>
              <w:numPr>
                <w:ilvl w:val="2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614392B2" w14:textId="1F27320D" w:rsidR="00705A31" w:rsidRDefault="00705A31" w:rsidP="00705A31">
            <w:pPr>
              <w:ind w:left="72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Title sheet lists only utilities in conflict and constructed by others, and in same order as the Special Provisions.</w:t>
            </w:r>
          </w:p>
        </w:tc>
        <w:sdt>
          <w:sdtPr>
            <w:rPr>
              <w:rFonts w:cstheme="minorHAnsi"/>
              <w:sz w:val="20"/>
              <w:szCs w:val="20"/>
            </w:rPr>
            <w:id w:val="1347280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</w:tcPr>
              <w:p w14:paraId="785F9E23" w14:textId="212B61BE" w:rsidR="00705A31" w:rsidRDefault="00705A31" w:rsidP="00705A3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963267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</w:tcPr>
              <w:p w14:paraId="07429F00" w14:textId="185181B4" w:rsidR="00705A31" w:rsidRDefault="00705A31" w:rsidP="00705A3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097709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</w:tcPr>
              <w:p w14:paraId="21DA8743" w14:textId="09E99B67" w:rsidR="00705A31" w:rsidRDefault="00705A31" w:rsidP="00705A3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05A31" w14:paraId="2A99546D" w14:textId="77777777" w:rsidTr="00A629C1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3F10EDF6" w14:textId="77777777" w:rsidR="00705A31" w:rsidRDefault="00705A31" w:rsidP="00705A31">
            <w:pPr>
              <w:pStyle w:val="ListParagraph"/>
              <w:numPr>
                <w:ilvl w:val="2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hideMark/>
          </w:tcPr>
          <w:p w14:paraId="0785DBAD" w14:textId="13DE9635" w:rsidR="00705A31" w:rsidRDefault="00705A31" w:rsidP="00705A31">
            <w:pPr>
              <w:ind w:left="72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Title sheet graphically show correspondence between roadway sheet numbering and UBO sheet numbering.</w:t>
            </w:r>
          </w:p>
        </w:tc>
        <w:sdt>
          <w:sdtPr>
            <w:rPr>
              <w:rFonts w:cstheme="minorHAnsi"/>
              <w:sz w:val="20"/>
              <w:szCs w:val="20"/>
            </w:rPr>
            <w:id w:val="136923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35491F24" w14:textId="77777777" w:rsidR="00705A31" w:rsidRDefault="00705A31" w:rsidP="00705A3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890563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513C70C2" w14:textId="77777777" w:rsidR="00705A31" w:rsidRDefault="00705A31" w:rsidP="00705A3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774939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16BEA3A9" w14:textId="77777777" w:rsidR="00705A31" w:rsidRDefault="00705A31" w:rsidP="00705A3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05A31" w14:paraId="67503196" w14:textId="77777777" w:rsidTr="00A629C1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57489EC1" w14:textId="77777777" w:rsidR="00705A31" w:rsidRDefault="00705A31" w:rsidP="00705A31">
            <w:pPr>
              <w:pStyle w:val="ListParagraph"/>
              <w:numPr>
                <w:ilvl w:val="2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17FF450E" w14:textId="5D352B1F" w:rsidR="00705A31" w:rsidRDefault="00705A31" w:rsidP="00705A31">
            <w:pPr>
              <w:ind w:left="72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Appropriate project personnel are listed on the title sheet. The Utilities Lead is listed, and all other personnel listed were involved in the project.</w:t>
            </w:r>
          </w:p>
        </w:tc>
        <w:sdt>
          <w:sdtPr>
            <w:rPr>
              <w:rFonts w:cstheme="minorHAnsi"/>
              <w:sz w:val="20"/>
              <w:szCs w:val="20"/>
            </w:rPr>
            <w:id w:val="1160582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</w:tcPr>
              <w:p w14:paraId="3708F5FD" w14:textId="77777777" w:rsidR="00705A31" w:rsidRDefault="00705A31" w:rsidP="00705A3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159841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</w:tcPr>
              <w:p w14:paraId="6DD1C4D2" w14:textId="77777777" w:rsidR="00705A31" w:rsidRDefault="00705A31" w:rsidP="00705A3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497004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</w:tcPr>
              <w:p w14:paraId="2378AB4B" w14:textId="77777777" w:rsidR="00705A31" w:rsidRDefault="00705A31" w:rsidP="00705A3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05A31" w14:paraId="372B2721" w14:textId="77777777" w:rsidTr="00A629C1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0A8B436D" w14:textId="77777777" w:rsidR="00705A31" w:rsidRDefault="00705A31" w:rsidP="00705A31">
            <w:pPr>
              <w:pStyle w:val="ListParagraph"/>
              <w:numPr>
                <w:ilvl w:val="2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1BA670B6" w14:textId="7E9B0CF1" w:rsidR="00705A31" w:rsidRDefault="007D72D3" w:rsidP="00705A31">
            <w:pPr>
              <w:ind w:left="72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All p</w:t>
            </w:r>
            <w:r w:rsidR="00705A31">
              <w:rPr>
                <w:sz w:val="20"/>
                <w:szCs w:val="20"/>
              </w:rPr>
              <w:t>roject information</w:t>
            </w:r>
            <w:r>
              <w:rPr>
                <w:sz w:val="20"/>
                <w:szCs w:val="20"/>
              </w:rPr>
              <w:t xml:space="preserve"> is</w:t>
            </w:r>
            <w:r w:rsidR="00705A31">
              <w:rPr>
                <w:sz w:val="20"/>
                <w:szCs w:val="20"/>
              </w:rPr>
              <w:t xml:space="preserve"> correct. Work performed section lists the utility types being relocated in plans.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987856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5B3EADDD" w14:textId="77777777" w:rsidR="00705A31" w:rsidRDefault="00705A31" w:rsidP="00705A3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437988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0EA0D686" w14:textId="77777777" w:rsidR="00705A31" w:rsidRDefault="00705A31" w:rsidP="00705A3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779985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4B5280FC" w14:textId="77777777" w:rsidR="00705A31" w:rsidRDefault="00705A31" w:rsidP="00705A3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05A31" w14:paraId="13F639FB" w14:textId="77777777" w:rsidTr="00A629C1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19349131" w14:textId="77777777" w:rsidR="00705A31" w:rsidRDefault="00705A31" w:rsidP="00705A31">
            <w:pPr>
              <w:pStyle w:val="ListParagraph"/>
              <w:numPr>
                <w:ilvl w:val="2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hideMark/>
          </w:tcPr>
          <w:p w14:paraId="10B2C58B" w14:textId="42FAF1CE" w:rsidR="00705A31" w:rsidRDefault="00705A31" w:rsidP="00705A31">
            <w:pPr>
              <w:ind w:left="72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Vicinity map is included, and all parts are legible.</w:t>
            </w:r>
          </w:p>
        </w:tc>
        <w:sdt>
          <w:sdtPr>
            <w:rPr>
              <w:rFonts w:cstheme="minorHAnsi"/>
              <w:sz w:val="20"/>
              <w:szCs w:val="20"/>
            </w:rPr>
            <w:id w:val="454143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35511693" w14:textId="77777777" w:rsidR="00705A31" w:rsidRDefault="00705A31" w:rsidP="00705A3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151798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02DBDE45" w14:textId="77777777" w:rsidR="00705A31" w:rsidRDefault="00705A31" w:rsidP="00705A3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98934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47EAC0E0" w14:textId="77777777" w:rsidR="00705A31" w:rsidRDefault="00705A31" w:rsidP="00705A3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05A31" w14:paraId="56FC1435" w14:textId="77777777" w:rsidTr="00D220A7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6E6C2406" w14:textId="77777777" w:rsidR="00705A31" w:rsidRDefault="00705A31" w:rsidP="00705A31">
            <w:pPr>
              <w:pStyle w:val="ListParagraph"/>
              <w:numPr>
                <w:ilvl w:val="1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45AEE3E7" w14:textId="472A9FD5" w:rsidR="00705A31" w:rsidRDefault="00705A31" w:rsidP="00705A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Plan Sheets</w:t>
            </w:r>
          </w:p>
        </w:tc>
        <w:sdt>
          <w:sdtPr>
            <w:rPr>
              <w:rFonts w:cstheme="minorHAnsi"/>
              <w:sz w:val="20"/>
              <w:szCs w:val="20"/>
            </w:rPr>
            <w:id w:val="2014796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</w:tcPr>
              <w:p w14:paraId="6169FA25" w14:textId="0299E8DE" w:rsidR="00705A31" w:rsidRDefault="00705A31" w:rsidP="00705A3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603992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</w:tcPr>
              <w:p w14:paraId="39AE467E" w14:textId="6587393B" w:rsidR="00705A31" w:rsidRDefault="00705A31" w:rsidP="00705A3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123535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</w:tcPr>
              <w:p w14:paraId="6DD31C93" w14:textId="0FAB6933" w:rsidR="00705A31" w:rsidRDefault="00705A31" w:rsidP="00705A3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D1C06" w14:paraId="36BFCD4B" w14:textId="77777777" w:rsidTr="0031608D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15FD49CE" w14:textId="77777777" w:rsidR="008D1C06" w:rsidRDefault="008D1C06" w:rsidP="0031608D">
            <w:pPr>
              <w:pStyle w:val="ListParagraph"/>
              <w:numPr>
                <w:ilvl w:val="2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31052E51" w14:textId="77777777" w:rsidR="008D1C06" w:rsidRDefault="008D1C06" w:rsidP="0031608D">
            <w:pPr>
              <w:ind w:left="72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All utility relocations shown match the authorized plans from the agreements for each utility.</w:t>
            </w:r>
          </w:p>
        </w:tc>
        <w:sdt>
          <w:sdtPr>
            <w:rPr>
              <w:rFonts w:cstheme="minorHAnsi"/>
              <w:sz w:val="20"/>
              <w:szCs w:val="20"/>
            </w:rPr>
            <w:id w:val="1519505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</w:tcPr>
              <w:p w14:paraId="2ECEA208" w14:textId="77777777" w:rsidR="008D1C06" w:rsidRDefault="008D1C06" w:rsidP="0031608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224866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</w:tcPr>
              <w:p w14:paraId="482AE71F" w14:textId="77777777" w:rsidR="008D1C06" w:rsidRDefault="008D1C06" w:rsidP="0031608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511460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</w:tcPr>
              <w:p w14:paraId="30F15E6A" w14:textId="77777777" w:rsidR="008D1C06" w:rsidRDefault="008D1C06" w:rsidP="0031608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D1C06" w14:paraId="36D10064" w14:textId="77777777" w:rsidTr="0031608D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0E1B6ED8" w14:textId="77777777" w:rsidR="008D1C06" w:rsidRDefault="008D1C06" w:rsidP="0031608D">
            <w:pPr>
              <w:pStyle w:val="ListParagraph"/>
              <w:numPr>
                <w:ilvl w:val="2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hideMark/>
          </w:tcPr>
          <w:p w14:paraId="4D78034C" w14:textId="77777777" w:rsidR="008D1C06" w:rsidRDefault="008D1C06" w:rsidP="0031608D">
            <w:pPr>
              <w:ind w:left="72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All sheets have project begin or end flags, or match lines labeled with appropriate matching sheets.</w:t>
            </w:r>
          </w:p>
        </w:tc>
        <w:sdt>
          <w:sdtPr>
            <w:rPr>
              <w:rFonts w:cstheme="minorHAnsi"/>
              <w:sz w:val="20"/>
              <w:szCs w:val="20"/>
            </w:rPr>
            <w:id w:val="933165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1023689B" w14:textId="77777777" w:rsidR="008D1C06" w:rsidRDefault="008D1C06" w:rsidP="0031608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701443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3970CEA9" w14:textId="77777777" w:rsidR="008D1C06" w:rsidRDefault="008D1C06" w:rsidP="0031608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744694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37B506C2" w14:textId="77777777" w:rsidR="008D1C06" w:rsidRDefault="008D1C06" w:rsidP="0031608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05A31" w14:paraId="67B3A2E7" w14:textId="77777777" w:rsidTr="00A629C1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345A0523" w14:textId="77777777" w:rsidR="00705A31" w:rsidRDefault="00705A31" w:rsidP="00705A31">
            <w:pPr>
              <w:pStyle w:val="ListParagraph"/>
              <w:numPr>
                <w:ilvl w:val="2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hideMark/>
          </w:tcPr>
          <w:p w14:paraId="7C83D0AD" w14:textId="75C06930" w:rsidR="00705A31" w:rsidRDefault="00C9717B" w:rsidP="00705A31">
            <w:pPr>
              <w:ind w:left="72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All reference files and levels required for utilities plans are shown on the plans.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731996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67E96931" w14:textId="77777777" w:rsidR="00705A31" w:rsidRDefault="00705A31" w:rsidP="00705A3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968926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00756FD2" w14:textId="77777777" w:rsidR="00705A31" w:rsidRDefault="00705A31" w:rsidP="00705A3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491834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344F77CC" w14:textId="77777777" w:rsidR="00705A31" w:rsidRDefault="00705A31" w:rsidP="00705A3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41D8D" w14:paraId="4A1B2FE0" w14:textId="77777777" w:rsidTr="0031608D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2310F79B" w14:textId="77777777" w:rsidR="00F41D8D" w:rsidRDefault="00F41D8D" w:rsidP="0031608D">
            <w:pPr>
              <w:pStyle w:val="ListParagraph"/>
              <w:numPr>
                <w:ilvl w:val="2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hideMark/>
          </w:tcPr>
          <w:p w14:paraId="5CF7C0C3" w14:textId="77777777" w:rsidR="00F41D8D" w:rsidRDefault="00F41D8D" w:rsidP="0031608D">
            <w:pPr>
              <w:ind w:left="72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Plans use the project scale.</w:t>
            </w:r>
          </w:p>
        </w:tc>
        <w:sdt>
          <w:sdtPr>
            <w:rPr>
              <w:rFonts w:cstheme="minorHAnsi"/>
              <w:sz w:val="20"/>
              <w:szCs w:val="20"/>
            </w:rPr>
            <w:id w:val="811980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27AACF4F" w14:textId="77777777" w:rsidR="00F41D8D" w:rsidRDefault="00F41D8D" w:rsidP="0031608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773478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5EDFD4B3" w14:textId="77777777" w:rsidR="00F41D8D" w:rsidRDefault="00F41D8D" w:rsidP="0031608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547365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4BEFD069" w14:textId="77777777" w:rsidR="00F41D8D" w:rsidRDefault="00F41D8D" w:rsidP="0031608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6005C" w14:paraId="1871C577" w14:textId="77777777" w:rsidTr="0031608D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64A3298B" w14:textId="77777777" w:rsidR="0096005C" w:rsidRDefault="0096005C" w:rsidP="0031608D">
            <w:pPr>
              <w:pStyle w:val="ListParagraph"/>
              <w:numPr>
                <w:ilvl w:val="2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627DAB9C" w14:textId="77777777" w:rsidR="0096005C" w:rsidRDefault="0096005C" w:rsidP="0031608D">
            <w:pPr>
              <w:ind w:left="72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The correct line styles and levels are used. All drafting is clear. Plan labels do not hide plan features or information.</w:t>
            </w:r>
          </w:p>
        </w:tc>
        <w:sdt>
          <w:sdtPr>
            <w:rPr>
              <w:rFonts w:cstheme="minorHAnsi"/>
              <w:sz w:val="20"/>
              <w:szCs w:val="20"/>
            </w:rPr>
            <w:id w:val="471333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0A2D7204" w14:textId="77777777" w:rsidR="0096005C" w:rsidRDefault="0096005C" w:rsidP="0031608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669724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0C7BBDFA" w14:textId="77777777" w:rsidR="0096005C" w:rsidRDefault="0096005C" w:rsidP="0031608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989130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0233CDFB" w14:textId="77777777" w:rsidR="0096005C" w:rsidRDefault="0096005C" w:rsidP="0031608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6005C" w14:paraId="76E718C0" w14:textId="77777777" w:rsidTr="0031608D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54867852" w14:textId="77777777" w:rsidR="0096005C" w:rsidRDefault="0096005C" w:rsidP="0031608D">
            <w:pPr>
              <w:pStyle w:val="ListParagraph"/>
              <w:numPr>
                <w:ilvl w:val="2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45C2D4BB" w14:textId="77777777" w:rsidR="0096005C" w:rsidRDefault="0096005C" w:rsidP="0031608D">
            <w:pPr>
              <w:ind w:left="7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All levels required for roadway plans are shown, except:</w:t>
            </w:r>
          </w:p>
        </w:tc>
        <w:sdt>
          <w:sdtPr>
            <w:rPr>
              <w:rFonts w:cstheme="minorHAnsi"/>
              <w:sz w:val="20"/>
              <w:szCs w:val="20"/>
            </w:rPr>
            <w:id w:val="-465425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</w:tcPr>
              <w:p w14:paraId="5E67D5D6" w14:textId="77777777" w:rsidR="0096005C" w:rsidRDefault="0096005C" w:rsidP="0031608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033376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</w:tcPr>
              <w:p w14:paraId="50834CA8" w14:textId="77777777" w:rsidR="0096005C" w:rsidRDefault="0096005C" w:rsidP="0031608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808001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</w:tcPr>
              <w:p w14:paraId="5820A1AC" w14:textId="77777777" w:rsidR="0096005C" w:rsidRDefault="0096005C" w:rsidP="0031608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6005C" w14:paraId="2309432C" w14:textId="77777777" w:rsidTr="0031608D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1AAD72B7" w14:textId="77777777" w:rsidR="0096005C" w:rsidRDefault="0096005C" w:rsidP="0031608D">
            <w:pPr>
              <w:pStyle w:val="ListParagraph"/>
              <w:numPr>
                <w:ilvl w:val="3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0B169ECA" w14:textId="77777777" w:rsidR="0096005C" w:rsidRDefault="0096005C" w:rsidP="0031608D">
            <w:pPr>
              <w:ind w:left="144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COGO levels have been removed.</w:t>
            </w:r>
          </w:p>
        </w:tc>
        <w:sdt>
          <w:sdtPr>
            <w:rPr>
              <w:rFonts w:cstheme="minorHAnsi"/>
              <w:sz w:val="20"/>
              <w:szCs w:val="20"/>
            </w:rPr>
            <w:id w:val="1227338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7DD669B8" w14:textId="77777777" w:rsidR="0096005C" w:rsidRDefault="0096005C" w:rsidP="0031608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070181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25A2BCD8" w14:textId="77777777" w:rsidR="0096005C" w:rsidRDefault="0096005C" w:rsidP="0031608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49737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6F336DD4" w14:textId="77777777" w:rsidR="0096005C" w:rsidRDefault="0096005C" w:rsidP="0031608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6005C" w14:paraId="47EC49C5" w14:textId="77777777" w:rsidTr="0031608D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3562AADA" w14:textId="77777777" w:rsidR="0096005C" w:rsidRDefault="0096005C" w:rsidP="0031608D">
            <w:pPr>
              <w:pStyle w:val="ListParagraph"/>
              <w:numPr>
                <w:ilvl w:val="3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25414C0E" w14:textId="77777777" w:rsidR="0096005C" w:rsidRDefault="0096005C" w:rsidP="0031608D">
            <w:pPr>
              <w:ind w:left="144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Baselines have been removed.</w:t>
            </w:r>
          </w:p>
        </w:tc>
        <w:sdt>
          <w:sdtPr>
            <w:rPr>
              <w:rFonts w:cstheme="minorHAnsi"/>
              <w:sz w:val="20"/>
              <w:szCs w:val="20"/>
            </w:rPr>
            <w:id w:val="1175853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550F8D47" w14:textId="77777777" w:rsidR="0096005C" w:rsidRDefault="0096005C" w:rsidP="0031608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280537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50ABAE9D" w14:textId="77777777" w:rsidR="0096005C" w:rsidRDefault="0096005C" w:rsidP="0031608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596399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6556A45C" w14:textId="77777777" w:rsidR="0096005C" w:rsidRDefault="0096005C" w:rsidP="0031608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6005C" w14:paraId="799F43F0" w14:textId="77777777" w:rsidTr="0031608D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4ED6D711" w14:textId="77777777" w:rsidR="0096005C" w:rsidRDefault="0096005C" w:rsidP="0031608D">
            <w:pPr>
              <w:pStyle w:val="ListParagraph"/>
              <w:numPr>
                <w:ilvl w:val="3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2305927A" w14:textId="77777777" w:rsidR="0096005C" w:rsidRDefault="0096005C" w:rsidP="0031608D">
            <w:pPr>
              <w:ind w:left="144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Drainage details have been removed.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863833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27D109FE" w14:textId="77777777" w:rsidR="0096005C" w:rsidRDefault="0096005C" w:rsidP="0031608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75607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19792D8B" w14:textId="77777777" w:rsidR="0096005C" w:rsidRDefault="0096005C" w:rsidP="0031608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785766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58D4DFEC" w14:textId="77777777" w:rsidR="0096005C" w:rsidRDefault="0096005C" w:rsidP="0031608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00452" w14:paraId="7EA9ACFC" w14:textId="77777777" w:rsidTr="0031608D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718C10E5" w14:textId="77777777" w:rsidR="00800452" w:rsidRDefault="00800452" w:rsidP="0031608D">
            <w:pPr>
              <w:pStyle w:val="ListParagraph"/>
              <w:numPr>
                <w:ilvl w:val="2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25711422" w14:textId="77777777" w:rsidR="00800452" w:rsidRDefault="00800452" w:rsidP="0031608D">
            <w:pPr>
              <w:ind w:left="72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Plans show all utility relocations constructed by others. Plans only show utility relocations by others.</w:t>
            </w:r>
          </w:p>
        </w:tc>
        <w:sdt>
          <w:sdtPr>
            <w:rPr>
              <w:rFonts w:cstheme="minorHAnsi"/>
              <w:sz w:val="20"/>
              <w:szCs w:val="20"/>
            </w:rPr>
            <w:id w:val="1220322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</w:tcPr>
              <w:p w14:paraId="7E1E2866" w14:textId="77777777" w:rsidR="00800452" w:rsidRDefault="00800452" w:rsidP="0031608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386455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</w:tcPr>
              <w:p w14:paraId="6600DF44" w14:textId="77777777" w:rsidR="00800452" w:rsidRDefault="00800452" w:rsidP="0031608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914468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</w:tcPr>
              <w:p w14:paraId="4A822A9D" w14:textId="77777777" w:rsidR="00800452" w:rsidRDefault="00800452" w:rsidP="0031608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C33D1" w14:paraId="41412059" w14:textId="77777777" w:rsidTr="00A629C1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14AF77B1" w14:textId="77777777" w:rsidR="004C33D1" w:rsidRDefault="004C33D1" w:rsidP="004C33D1">
            <w:pPr>
              <w:pStyle w:val="ListParagraph"/>
              <w:numPr>
                <w:ilvl w:val="2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2A8F7EF8" w14:textId="1B538D07" w:rsidR="004C33D1" w:rsidRDefault="004C33D1" w:rsidP="004C33D1">
            <w:pPr>
              <w:ind w:left="72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Plans depict the expected state of relocations at the date of availability. Relocations expected to </w:t>
            </w:r>
            <w:r w:rsidR="00276BA5">
              <w:rPr>
                <w:sz w:val="20"/>
                <w:szCs w:val="20"/>
              </w:rPr>
              <w:t>have been</w:t>
            </w:r>
            <w:r>
              <w:rPr>
                <w:sz w:val="20"/>
                <w:szCs w:val="20"/>
              </w:rPr>
              <w:t xml:space="preserve"> accomplished</w:t>
            </w:r>
            <w:r w:rsidR="005D0D46">
              <w:rPr>
                <w:sz w:val="20"/>
                <w:szCs w:val="20"/>
              </w:rPr>
              <w:t xml:space="preserve"> by the date of availability</w:t>
            </w:r>
            <w:r>
              <w:rPr>
                <w:sz w:val="20"/>
                <w:szCs w:val="20"/>
              </w:rPr>
              <w:t xml:space="preserve"> are described in past tense. Relocations still to be </w:t>
            </w:r>
            <w:r w:rsidR="006A052D">
              <w:rPr>
                <w:sz w:val="20"/>
                <w:szCs w:val="20"/>
              </w:rPr>
              <w:t>performed at the date of availability</w:t>
            </w:r>
            <w:r>
              <w:rPr>
                <w:sz w:val="20"/>
                <w:szCs w:val="20"/>
              </w:rPr>
              <w:t xml:space="preserve"> are described in future tense.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758134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5E06B660" w14:textId="77777777" w:rsidR="004C33D1" w:rsidRDefault="004C33D1" w:rsidP="004C33D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760443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428F6940" w14:textId="77777777" w:rsidR="004C33D1" w:rsidRDefault="004C33D1" w:rsidP="004C33D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306118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12C59711" w14:textId="77777777" w:rsidR="004C33D1" w:rsidRDefault="004C33D1" w:rsidP="004C33D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C33D1" w14:paraId="474A1C49" w14:textId="77777777" w:rsidTr="00A629C1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4DBBFFD4" w14:textId="77777777" w:rsidR="004C33D1" w:rsidRDefault="004C33D1" w:rsidP="004C33D1">
            <w:pPr>
              <w:pStyle w:val="ListParagraph"/>
              <w:numPr>
                <w:ilvl w:val="2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hideMark/>
          </w:tcPr>
          <w:p w14:paraId="40525722" w14:textId="59F05D22" w:rsidR="004C33D1" w:rsidRDefault="004C33D1" w:rsidP="004C33D1">
            <w:pPr>
              <w:ind w:left="72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Abandoned utilities labeled as abandoned and removed poles labeled as removed.</w:t>
            </w:r>
            <w:r w:rsidR="006A052D">
              <w:rPr>
                <w:sz w:val="20"/>
                <w:szCs w:val="20"/>
              </w:rPr>
              <w:t xml:space="preserve"> It is clear if utilities are being retained.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84284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31E59B81" w14:textId="77777777" w:rsidR="004C33D1" w:rsidRDefault="004C33D1" w:rsidP="004C33D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133049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508B69C5" w14:textId="77777777" w:rsidR="004C33D1" w:rsidRDefault="004C33D1" w:rsidP="004C33D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46535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0F659677" w14:textId="77777777" w:rsidR="004C33D1" w:rsidRDefault="004C33D1" w:rsidP="004C33D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E00D8" w14:paraId="2DD48490" w14:textId="77777777" w:rsidTr="00A629C1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31930120" w14:textId="77777777" w:rsidR="00CE00D8" w:rsidRDefault="00CE00D8" w:rsidP="00CE00D8">
            <w:pPr>
              <w:pStyle w:val="ListParagraph"/>
              <w:numPr>
                <w:ilvl w:val="2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6F9F0648" w14:textId="13C32D26" w:rsidR="00CE00D8" w:rsidRDefault="00CE00D8" w:rsidP="00CE00D8">
            <w:pPr>
              <w:ind w:left="72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All utilities are identified by company.</w:t>
            </w:r>
          </w:p>
        </w:tc>
        <w:sdt>
          <w:sdtPr>
            <w:rPr>
              <w:rFonts w:cstheme="minorHAnsi"/>
              <w:sz w:val="20"/>
              <w:szCs w:val="20"/>
            </w:rPr>
            <w:id w:val="1688399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</w:tcPr>
              <w:p w14:paraId="42C0FA4F" w14:textId="77777777" w:rsidR="00CE00D8" w:rsidRDefault="00CE00D8" w:rsidP="00CE00D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32787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</w:tcPr>
              <w:p w14:paraId="004F6FCF" w14:textId="77777777" w:rsidR="00CE00D8" w:rsidRDefault="00CE00D8" w:rsidP="00CE00D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564323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</w:tcPr>
              <w:p w14:paraId="02811A24" w14:textId="77777777" w:rsidR="00CE00D8" w:rsidRDefault="00CE00D8" w:rsidP="00CE00D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E00D8" w14:paraId="56AF462B" w14:textId="77777777" w:rsidTr="00A629C1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4CEE53FA" w14:textId="77777777" w:rsidR="00CE00D8" w:rsidRDefault="00CE00D8" w:rsidP="00CE00D8">
            <w:pPr>
              <w:pStyle w:val="ListParagraph"/>
              <w:numPr>
                <w:ilvl w:val="2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6E18894D" w14:textId="46205A76" w:rsidR="00CE00D8" w:rsidRDefault="00CE00D8" w:rsidP="00CE00D8">
            <w:pPr>
              <w:ind w:left="72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No unverified or unverifiable information is included, such as depth of installation</w:t>
            </w:r>
            <w:r w:rsidR="009F06D4">
              <w:rPr>
                <w:sz w:val="20"/>
                <w:szCs w:val="20"/>
              </w:rPr>
              <w:t xml:space="preserve"> or dimensions from surveyed or proposed features</w:t>
            </w:r>
            <w:r>
              <w:rPr>
                <w:sz w:val="20"/>
                <w:szCs w:val="20"/>
              </w:rPr>
              <w:t>.</w:t>
            </w:r>
          </w:p>
        </w:tc>
        <w:sdt>
          <w:sdtPr>
            <w:rPr>
              <w:rFonts w:cstheme="minorHAnsi"/>
              <w:sz w:val="20"/>
              <w:szCs w:val="20"/>
            </w:rPr>
            <w:id w:val="655806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3E5851A6" w14:textId="77777777" w:rsidR="00CE00D8" w:rsidRDefault="00CE00D8" w:rsidP="00CE00D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061354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5D411EC0" w14:textId="77777777" w:rsidR="00CE00D8" w:rsidRDefault="00CE00D8" w:rsidP="00CE00D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852773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2645969A" w14:textId="77777777" w:rsidR="00CE00D8" w:rsidRDefault="00CE00D8" w:rsidP="00CE00D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13F8F" w14:paraId="42380B3A" w14:textId="77777777" w:rsidTr="00A629C1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5C8E8125" w14:textId="77777777" w:rsidR="00413F8F" w:rsidRDefault="00413F8F" w:rsidP="00A629C1">
            <w:pPr>
              <w:pStyle w:val="ListParagraph"/>
              <w:numPr>
                <w:ilvl w:val="2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61FD5828" w14:textId="740FC1FC" w:rsidR="00413F8F" w:rsidRDefault="00E611B6" w:rsidP="00A629C1">
            <w:pPr>
              <w:ind w:left="7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At least the following </w:t>
            </w:r>
            <w:r w:rsidR="00230C90">
              <w:rPr>
                <w:rFonts w:cstheme="minorHAnsi"/>
                <w:sz w:val="20"/>
                <w:szCs w:val="20"/>
              </w:rPr>
              <w:t xml:space="preserve">utility </w:t>
            </w:r>
            <w:r>
              <w:rPr>
                <w:rFonts w:cstheme="minorHAnsi"/>
                <w:sz w:val="20"/>
                <w:szCs w:val="20"/>
              </w:rPr>
              <w:t>features are shown on the plans</w:t>
            </w:r>
            <w:r w:rsidR="0094385A">
              <w:rPr>
                <w:rFonts w:cstheme="minorHAnsi"/>
                <w:sz w:val="20"/>
                <w:szCs w:val="20"/>
              </w:rPr>
              <w:t>. More may be appropriate.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4F2BF010" w14:textId="3709D3D5" w:rsidR="00413F8F" w:rsidRDefault="00413F8F" w:rsidP="00A629C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63A5877A" w14:textId="2FFD7160" w:rsidR="00413F8F" w:rsidRDefault="00413F8F" w:rsidP="00A629C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604B4236" w14:textId="774B8D58" w:rsidR="00413F8F" w:rsidRDefault="00413F8F" w:rsidP="00A629C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D3121" w14:paraId="3A26A4AF" w14:textId="77777777" w:rsidTr="00A629C1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3EBE9B16" w14:textId="77777777" w:rsidR="005D3121" w:rsidRDefault="005D3121" w:rsidP="005D3121">
            <w:pPr>
              <w:pStyle w:val="ListParagraph"/>
              <w:numPr>
                <w:ilvl w:val="3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31506EFD" w14:textId="1D6CA564" w:rsidR="005D3121" w:rsidRDefault="00230C90" w:rsidP="005D3121">
            <w:pPr>
              <w:ind w:left="144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Overhead lines</w:t>
            </w:r>
            <w:r w:rsidR="00674C9B">
              <w:rPr>
                <w:rFonts w:cstheme="minorHAnsi"/>
                <w:sz w:val="20"/>
                <w:szCs w:val="20"/>
              </w:rPr>
              <w:t>, identified as power or communications.</w:t>
            </w:r>
          </w:p>
        </w:tc>
        <w:sdt>
          <w:sdtPr>
            <w:rPr>
              <w:rFonts w:cstheme="minorHAnsi"/>
              <w:sz w:val="20"/>
              <w:szCs w:val="20"/>
            </w:rPr>
            <w:id w:val="689949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75BEAB23" w14:textId="77777777" w:rsidR="005D3121" w:rsidRDefault="005D3121" w:rsidP="005D312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615603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2EB845A4" w14:textId="77777777" w:rsidR="005D3121" w:rsidRDefault="005D3121" w:rsidP="005D312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35869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6E547C04" w14:textId="77777777" w:rsidR="005D3121" w:rsidRDefault="005D3121" w:rsidP="005D312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00452" w14:paraId="12885391" w14:textId="77777777" w:rsidTr="0031608D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6A9652AD" w14:textId="77777777" w:rsidR="00800452" w:rsidRDefault="00800452" w:rsidP="0031608D">
            <w:pPr>
              <w:pStyle w:val="ListParagraph"/>
              <w:numPr>
                <w:ilvl w:val="3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23EEA12C" w14:textId="77777777" w:rsidR="00800452" w:rsidRDefault="00800452" w:rsidP="0031608D">
            <w:pPr>
              <w:ind w:left="144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Poles and guys.</w:t>
            </w:r>
          </w:p>
        </w:tc>
        <w:sdt>
          <w:sdtPr>
            <w:rPr>
              <w:rFonts w:cstheme="minorHAnsi"/>
              <w:sz w:val="20"/>
              <w:szCs w:val="20"/>
            </w:rPr>
            <w:id w:val="860082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14A9E529" w14:textId="77777777" w:rsidR="00800452" w:rsidRDefault="00800452" w:rsidP="0031608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783795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54C91702" w14:textId="77777777" w:rsidR="00800452" w:rsidRDefault="00800452" w:rsidP="0031608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866658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41847BA5" w14:textId="77777777" w:rsidR="00800452" w:rsidRDefault="00800452" w:rsidP="0031608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D3121" w14:paraId="07D119DE" w14:textId="77777777" w:rsidTr="00A629C1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77889188" w14:textId="77777777" w:rsidR="005D3121" w:rsidRDefault="005D3121" w:rsidP="005D3121">
            <w:pPr>
              <w:pStyle w:val="ListParagraph"/>
              <w:numPr>
                <w:ilvl w:val="3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4D4404F1" w14:textId="7F53C804" w:rsidR="005D3121" w:rsidRDefault="00674C9B" w:rsidP="005D3121">
            <w:pPr>
              <w:ind w:left="144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</w:t>
            </w:r>
            <w:r w:rsidR="00F050AF">
              <w:rPr>
                <w:rFonts w:cstheme="minorHAnsi"/>
                <w:sz w:val="20"/>
                <w:szCs w:val="20"/>
              </w:rPr>
              <w:t>derground lines, identified by type.</w:t>
            </w:r>
          </w:p>
        </w:tc>
        <w:sdt>
          <w:sdtPr>
            <w:rPr>
              <w:rFonts w:cstheme="minorHAnsi"/>
              <w:sz w:val="20"/>
              <w:szCs w:val="20"/>
            </w:rPr>
            <w:id w:val="116183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457E792D" w14:textId="77777777" w:rsidR="005D3121" w:rsidRDefault="005D3121" w:rsidP="005D312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751233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1FFB9535" w14:textId="77777777" w:rsidR="005D3121" w:rsidRDefault="005D3121" w:rsidP="005D312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978274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1197CE46" w14:textId="77777777" w:rsidR="005D3121" w:rsidRDefault="005D3121" w:rsidP="005D312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4385A" w14:paraId="01A8ADCA" w14:textId="77777777" w:rsidTr="00A629C1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6BB2DA1D" w14:textId="77777777" w:rsidR="0094385A" w:rsidRDefault="0094385A" w:rsidP="00A629C1">
            <w:pPr>
              <w:pStyle w:val="ListParagraph"/>
              <w:numPr>
                <w:ilvl w:val="3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47668053" w14:textId="5DB9002B" w:rsidR="0094385A" w:rsidRDefault="00895158" w:rsidP="00A629C1">
            <w:pPr>
              <w:ind w:left="144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Pedestals and hand holes.</w:t>
            </w:r>
          </w:p>
        </w:tc>
        <w:sdt>
          <w:sdtPr>
            <w:rPr>
              <w:rFonts w:cstheme="minorHAnsi"/>
              <w:sz w:val="20"/>
              <w:szCs w:val="20"/>
            </w:rPr>
            <w:id w:val="874424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4255B84F" w14:textId="77777777" w:rsidR="0094385A" w:rsidRDefault="0094385A" w:rsidP="00A629C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954554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6D8C8577" w14:textId="77777777" w:rsidR="0094385A" w:rsidRDefault="0094385A" w:rsidP="00A629C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416084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42E90D1B" w14:textId="77777777" w:rsidR="0094385A" w:rsidRDefault="0094385A" w:rsidP="00A629C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30C90" w14:paraId="37BE4674" w14:textId="77777777" w:rsidTr="00A629C1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66DEDDE5" w14:textId="77777777" w:rsidR="00230C90" w:rsidRDefault="00230C90" w:rsidP="00A629C1">
            <w:pPr>
              <w:pStyle w:val="ListParagraph"/>
              <w:numPr>
                <w:ilvl w:val="3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0EF38A36" w14:textId="50A9D38D" w:rsidR="00230C90" w:rsidRDefault="00895158" w:rsidP="00A629C1">
            <w:pPr>
              <w:ind w:left="144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Utility vaults.</w:t>
            </w:r>
          </w:p>
        </w:tc>
        <w:sdt>
          <w:sdtPr>
            <w:rPr>
              <w:rFonts w:cstheme="minorHAnsi"/>
              <w:sz w:val="20"/>
              <w:szCs w:val="20"/>
            </w:rPr>
            <w:id w:val="1116329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300A024D" w14:textId="77777777" w:rsidR="00230C90" w:rsidRDefault="00230C90" w:rsidP="00A629C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354383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0B06FECC" w14:textId="77777777" w:rsidR="00230C90" w:rsidRDefault="00230C90" w:rsidP="00A629C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438561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26697BC7" w14:textId="77777777" w:rsidR="00230C90" w:rsidRDefault="00230C90" w:rsidP="00A629C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30C90" w14:paraId="36EE2390" w14:textId="77777777" w:rsidTr="00A629C1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47BF9427" w14:textId="77777777" w:rsidR="00230C90" w:rsidRDefault="00230C90" w:rsidP="00A629C1">
            <w:pPr>
              <w:pStyle w:val="ListParagraph"/>
              <w:numPr>
                <w:ilvl w:val="3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1BA37F9A" w14:textId="1062C4E9" w:rsidR="00230C90" w:rsidRDefault="00DC61FF" w:rsidP="00A629C1">
            <w:pPr>
              <w:ind w:left="144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Bore pit and HDD entry </w:t>
            </w:r>
            <w:r w:rsidR="000221BF">
              <w:rPr>
                <w:rFonts w:cstheme="minorHAnsi"/>
                <w:sz w:val="20"/>
                <w:szCs w:val="20"/>
              </w:rPr>
              <w:t xml:space="preserve">and exit </w:t>
            </w:r>
            <w:r>
              <w:rPr>
                <w:rFonts w:cstheme="minorHAnsi"/>
                <w:sz w:val="20"/>
                <w:szCs w:val="20"/>
              </w:rPr>
              <w:t xml:space="preserve">locations only if the work is to be performed during the </w:t>
            </w:r>
            <w:r w:rsidR="000221BF">
              <w:rPr>
                <w:rFonts w:cstheme="minorHAnsi"/>
                <w:sz w:val="20"/>
                <w:szCs w:val="20"/>
              </w:rPr>
              <w:t>period of the highway contract.</w:t>
            </w:r>
          </w:p>
        </w:tc>
        <w:sdt>
          <w:sdtPr>
            <w:rPr>
              <w:rFonts w:cstheme="minorHAnsi"/>
              <w:sz w:val="20"/>
              <w:szCs w:val="20"/>
            </w:rPr>
            <w:id w:val="179403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6A62EBD8" w14:textId="77777777" w:rsidR="00230C90" w:rsidRDefault="00230C90" w:rsidP="00A629C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738709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6FFEA072" w14:textId="77777777" w:rsidR="00230C90" w:rsidRDefault="00230C90" w:rsidP="00A629C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836919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165E3399" w14:textId="77777777" w:rsidR="00230C90" w:rsidRDefault="00230C90" w:rsidP="00A629C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D3121" w14:paraId="1FB8ADCD" w14:textId="77777777" w:rsidTr="00A629C1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2BD8C02F" w14:textId="77777777" w:rsidR="005D3121" w:rsidRDefault="005D3121" w:rsidP="005D3121">
            <w:pPr>
              <w:pStyle w:val="ListParagraph"/>
              <w:numPr>
                <w:ilvl w:val="2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35519F72" w14:textId="6984FDB2" w:rsidR="005D3121" w:rsidRDefault="00224E27" w:rsidP="005D3121">
            <w:pPr>
              <w:ind w:left="7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On site </w:t>
            </w:r>
            <w:r w:rsidR="00413F8F">
              <w:rPr>
                <w:rFonts w:cstheme="minorHAnsi"/>
                <w:sz w:val="20"/>
                <w:szCs w:val="20"/>
              </w:rPr>
              <w:t>detours and work bridges are shown where applicable on the plans.</w:t>
            </w:r>
          </w:p>
        </w:tc>
        <w:sdt>
          <w:sdtPr>
            <w:rPr>
              <w:rFonts w:cstheme="minorHAnsi"/>
              <w:sz w:val="20"/>
              <w:szCs w:val="20"/>
            </w:rPr>
            <w:id w:val="2107300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175EA020" w14:textId="77777777" w:rsidR="005D3121" w:rsidRDefault="005D3121" w:rsidP="005D312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099472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24319896" w14:textId="77777777" w:rsidR="005D3121" w:rsidRDefault="005D3121" w:rsidP="005D312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64596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1DB7655F" w14:textId="77777777" w:rsidR="005D3121" w:rsidRDefault="005D3121" w:rsidP="005D312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D3121" w:rsidRPr="009361F3" w14:paraId="253E61E4" w14:textId="77777777" w:rsidTr="00D220A7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BF9" w:themeFill="text2" w:themeFillTint="1A"/>
            <w:vAlign w:val="center"/>
          </w:tcPr>
          <w:p w14:paraId="6BF895AA" w14:textId="77777777" w:rsidR="005D3121" w:rsidRPr="009361F3" w:rsidRDefault="005D3121" w:rsidP="005D3121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BF9" w:themeFill="text2" w:themeFillTint="1A"/>
            <w:vAlign w:val="center"/>
            <w:hideMark/>
          </w:tcPr>
          <w:p w14:paraId="3A929A83" w14:textId="5DDD3013" w:rsidR="005D3121" w:rsidRPr="009361F3" w:rsidRDefault="005D3121" w:rsidP="005D3121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UBO Special Provisions</w:t>
            </w:r>
          </w:p>
        </w:tc>
      </w:tr>
      <w:tr w:rsidR="000221BF" w14:paraId="5182027F" w14:textId="77777777" w:rsidTr="00A629C1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421C9B1C" w14:textId="77777777" w:rsidR="000221BF" w:rsidRDefault="000221BF" w:rsidP="00A629C1">
            <w:pPr>
              <w:pStyle w:val="ListParagraph"/>
              <w:numPr>
                <w:ilvl w:val="1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hideMark/>
          </w:tcPr>
          <w:p w14:paraId="5E776640" w14:textId="32AFCD03" w:rsidR="000221BF" w:rsidRDefault="008F7A67" w:rsidP="00A629C1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The most recent UBO Special Provisions Template was used in preparation of the Special Provisions.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456172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259A805D" w14:textId="77777777" w:rsidR="000221BF" w:rsidRDefault="000221BF" w:rsidP="00A629C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138148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333B44D4" w14:textId="77777777" w:rsidR="000221BF" w:rsidRDefault="000221BF" w:rsidP="00A629C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736038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03CC5914" w14:textId="77777777" w:rsidR="000221BF" w:rsidRDefault="000221BF" w:rsidP="00A629C1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F295F" w14:paraId="0DD99EFE" w14:textId="77777777" w:rsidTr="00A629C1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03A69EC1" w14:textId="77777777" w:rsidR="00DF295F" w:rsidRDefault="00DF295F" w:rsidP="00DF295F">
            <w:pPr>
              <w:pStyle w:val="ListParagraph"/>
              <w:numPr>
                <w:ilvl w:val="1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2A24F2B5" w14:textId="7624A767" w:rsidR="00DF295F" w:rsidRDefault="00DF295F" w:rsidP="00DF295F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The name of the Utility Coordinator preparing the Special Provisions and the name, address, and telephone number of the firm are provided at the beginning of the special provisions.</w:t>
            </w:r>
          </w:p>
        </w:tc>
        <w:sdt>
          <w:sdtPr>
            <w:rPr>
              <w:rFonts w:cstheme="minorHAnsi"/>
              <w:sz w:val="20"/>
              <w:szCs w:val="20"/>
            </w:rPr>
            <w:id w:val="1454670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667FE41E" w14:textId="77777777" w:rsidR="00DF295F" w:rsidRDefault="00DF295F" w:rsidP="00DF295F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137762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535F2EFC" w14:textId="77777777" w:rsidR="00DF295F" w:rsidRDefault="00DF295F" w:rsidP="00DF295F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143459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059A5C75" w14:textId="77777777" w:rsidR="00DF295F" w:rsidRDefault="00DF295F" w:rsidP="00DF295F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F295F" w14:paraId="3737123A" w14:textId="77777777" w:rsidTr="00A629C1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7F0EDBF7" w14:textId="77777777" w:rsidR="00DF295F" w:rsidRDefault="00DF295F" w:rsidP="00DF295F">
            <w:pPr>
              <w:pStyle w:val="ListParagraph"/>
              <w:numPr>
                <w:ilvl w:val="1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hideMark/>
          </w:tcPr>
          <w:p w14:paraId="78198BE3" w14:textId="077CF314" w:rsidR="00DF295F" w:rsidRDefault="00DF295F" w:rsidP="00DF295F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Each utility</w:t>
            </w:r>
            <w:r w:rsidR="000808F8">
              <w:rPr>
                <w:sz w:val="20"/>
                <w:szCs w:val="20"/>
              </w:rPr>
              <w:t xml:space="preserve"> is</w:t>
            </w:r>
            <w:r>
              <w:rPr>
                <w:sz w:val="20"/>
                <w:szCs w:val="20"/>
              </w:rPr>
              <w:t xml:space="preserve"> listed in the same order as on the UBO plans title sheet.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513154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071878BB" w14:textId="77777777" w:rsidR="00DF295F" w:rsidRDefault="00DF295F" w:rsidP="00DF295F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517693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50DC5BC0" w14:textId="77777777" w:rsidR="00DF295F" w:rsidRDefault="00DF295F" w:rsidP="00DF295F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631713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30B8A8F8" w14:textId="77777777" w:rsidR="00DF295F" w:rsidRDefault="00DF295F" w:rsidP="00DF295F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F295F" w14:paraId="53DF6F8F" w14:textId="77777777" w:rsidTr="00A629C1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56C316A2" w14:textId="77777777" w:rsidR="00DF295F" w:rsidRDefault="00DF295F" w:rsidP="00DF295F">
            <w:pPr>
              <w:pStyle w:val="ListParagraph"/>
              <w:numPr>
                <w:ilvl w:val="1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15481D58" w14:textId="307D3CBA" w:rsidR="00DF295F" w:rsidRDefault="00DF295F" w:rsidP="00DF295F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Only utilities performing at least some of their own relocations are listed.</w:t>
            </w:r>
          </w:p>
        </w:tc>
        <w:sdt>
          <w:sdtPr>
            <w:rPr>
              <w:rFonts w:cstheme="minorHAnsi"/>
              <w:sz w:val="20"/>
              <w:szCs w:val="20"/>
            </w:rPr>
            <w:id w:val="1701507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0A9A804E" w14:textId="77777777" w:rsidR="00DF295F" w:rsidRDefault="00DF295F" w:rsidP="00DF295F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305047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6438E0D0" w14:textId="77777777" w:rsidR="00DF295F" w:rsidRDefault="00DF295F" w:rsidP="00DF295F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067998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75157968" w14:textId="77777777" w:rsidR="00DF295F" w:rsidRDefault="00DF295F" w:rsidP="00DF295F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F295F" w14:paraId="1C984464" w14:textId="77777777" w:rsidTr="00A629C1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25287159" w14:textId="77777777" w:rsidR="00DF295F" w:rsidRDefault="00DF295F" w:rsidP="00DF295F">
            <w:pPr>
              <w:pStyle w:val="ListParagraph"/>
              <w:numPr>
                <w:ilvl w:val="1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hideMark/>
          </w:tcPr>
          <w:p w14:paraId="1B913395" w14:textId="6D5DDB0E" w:rsidR="00DF295F" w:rsidRDefault="00DF295F" w:rsidP="00DF295F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 each utility, a contact name and preferred contact information </w:t>
            </w:r>
            <w:r w:rsidR="000808F8">
              <w:rPr>
                <w:sz w:val="20"/>
                <w:szCs w:val="20"/>
              </w:rPr>
              <w:t>is</w:t>
            </w:r>
            <w:r>
              <w:rPr>
                <w:sz w:val="20"/>
                <w:szCs w:val="20"/>
              </w:rPr>
              <w:t xml:space="preserve"> provided.</w:t>
            </w:r>
          </w:p>
        </w:tc>
        <w:sdt>
          <w:sdtPr>
            <w:rPr>
              <w:rFonts w:cstheme="minorHAnsi"/>
              <w:sz w:val="20"/>
              <w:szCs w:val="20"/>
            </w:rPr>
            <w:id w:val="2072927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2C74A336" w14:textId="77777777" w:rsidR="00DF295F" w:rsidRDefault="00DF295F" w:rsidP="00DF295F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711153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11A61E6B" w14:textId="77777777" w:rsidR="00DF295F" w:rsidRDefault="00DF295F" w:rsidP="00DF295F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244374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2CE9B382" w14:textId="77777777" w:rsidR="00DF295F" w:rsidRDefault="00DF295F" w:rsidP="00DF295F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F295F" w14:paraId="34B9A519" w14:textId="77777777" w:rsidTr="00A629C1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188472B8" w14:textId="77777777" w:rsidR="00DF295F" w:rsidRDefault="00DF295F" w:rsidP="00DF295F">
            <w:pPr>
              <w:pStyle w:val="ListParagraph"/>
              <w:numPr>
                <w:ilvl w:val="1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2C31ADC6" w14:textId="23E585DE" w:rsidR="00DF295F" w:rsidRDefault="00DF295F" w:rsidP="00DF295F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0808F8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 xml:space="preserve"> the intention is to relocate by date of availability, no date is </w:t>
            </w:r>
            <w:r w:rsidR="000808F8">
              <w:rPr>
                <w:sz w:val="20"/>
                <w:szCs w:val="20"/>
              </w:rPr>
              <w:t>given</w:t>
            </w:r>
            <w:r>
              <w:rPr>
                <w:sz w:val="20"/>
                <w:szCs w:val="20"/>
              </w:rPr>
              <w:t xml:space="preserve">. If a </w:t>
            </w:r>
            <w:r w:rsidR="000808F8">
              <w:rPr>
                <w:sz w:val="20"/>
                <w:szCs w:val="20"/>
              </w:rPr>
              <w:t>later</w:t>
            </w:r>
            <w:r>
              <w:rPr>
                <w:sz w:val="20"/>
                <w:szCs w:val="20"/>
              </w:rPr>
              <w:t xml:space="preserve"> date is projected, that date is </w:t>
            </w:r>
            <w:r w:rsidR="000808F8">
              <w:rPr>
                <w:sz w:val="20"/>
                <w:szCs w:val="20"/>
              </w:rPr>
              <w:t>given</w:t>
            </w:r>
            <w:r>
              <w:rPr>
                <w:sz w:val="20"/>
                <w:szCs w:val="20"/>
              </w:rPr>
              <w:t>. If relocations for the utility are complete</w:t>
            </w:r>
            <w:r w:rsidR="007909D3">
              <w:rPr>
                <w:sz w:val="20"/>
                <w:szCs w:val="20"/>
              </w:rPr>
              <w:t xml:space="preserve"> for a utility</w:t>
            </w:r>
            <w:r>
              <w:rPr>
                <w:sz w:val="20"/>
                <w:szCs w:val="20"/>
              </w:rPr>
              <w:t xml:space="preserve">, </w:t>
            </w:r>
            <w:r w:rsidR="00D339D2">
              <w:rPr>
                <w:sz w:val="20"/>
                <w:szCs w:val="20"/>
              </w:rPr>
              <w:t xml:space="preserve">it is </w:t>
            </w:r>
            <w:r>
              <w:rPr>
                <w:sz w:val="20"/>
                <w:szCs w:val="20"/>
              </w:rPr>
              <w:t>state</w:t>
            </w:r>
            <w:r w:rsidR="00D339D2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 xml:space="preserve"> that</w:t>
            </w:r>
            <w:r w:rsidR="007909D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relocations are complete.</w:t>
            </w:r>
            <w:r w:rsidR="007909D3">
              <w:rPr>
                <w:sz w:val="20"/>
                <w:szCs w:val="20"/>
              </w:rPr>
              <w:t xml:space="preserve"> No durations are given for </w:t>
            </w:r>
            <w:r w:rsidR="0032342F">
              <w:rPr>
                <w:sz w:val="20"/>
                <w:szCs w:val="20"/>
              </w:rPr>
              <w:t>work not triggered by notification by the contractor.</w:t>
            </w:r>
          </w:p>
        </w:tc>
        <w:sdt>
          <w:sdtPr>
            <w:rPr>
              <w:rFonts w:cstheme="minorHAnsi"/>
              <w:sz w:val="20"/>
              <w:szCs w:val="20"/>
            </w:rPr>
            <w:id w:val="2007707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08E44FDD" w14:textId="77777777" w:rsidR="00DF295F" w:rsidRDefault="00DF295F" w:rsidP="00DF295F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91909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39D876FA" w14:textId="77777777" w:rsidR="00DF295F" w:rsidRDefault="00DF295F" w:rsidP="00DF295F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444962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4059164F" w14:textId="77777777" w:rsidR="00DF295F" w:rsidRDefault="00DF295F" w:rsidP="00DF295F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F295F" w14:paraId="1E985E1F" w14:textId="77777777" w:rsidTr="00A629C1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3CA668CF" w14:textId="77777777" w:rsidR="00DF295F" w:rsidRDefault="00DF295F" w:rsidP="00DF295F">
            <w:pPr>
              <w:pStyle w:val="ListParagraph"/>
              <w:numPr>
                <w:ilvl w:val="1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hideMark/>
          </w:tcPr>
          <w:p w14:paraId="570F9F2B" w14:textId="6DB4FA21" w:rsidR="00DF295F" w:rsidRDefault="00DF295F" w:rsidP="00DF295F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If construction progress or the contractor is to trigger work to be performed during the period of the roadway contract, a requirement is included requiring the contractor to notify the utility to begin, specifying notice required and duration of work.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577129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0D5A29E3" w14:textId="77777777" w:rsidR="00DF295F" w:rsidRDefault="00DF295F" w:rsidP="00DF295F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152338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5705A734" w14:textId="77777777" w:rsidR="00DF295F" w:rsidRDefault="00DF295F" w:rsidP="00DF295F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634993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0EEC6982" w14:textId="77777777" w:rsidR="00DF295F" w:rsidRDefault="00DF295F" w:rsidP="00DF295F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F295F" w14:paraId="2D7DCA4B" w14:textId="77777777" w:rsidTr="00A629C1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565F8016" w14:textId="77777777" w:rsidR="00DF295F" w:rsidRDefault="00DF295F" w:rsidP="00DF295F">
            <w:pPr>
              <w:pStyle w:val="ListParagraph"/>
              <w:numPr>
                <w:ilvl w:val="1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28C1A802" w14:textId="52ECA6AB" w:rsidR="00DF295F" w:rsidRDefault="00DF295F" w:rsidP="00DF295F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Provisions don’t describe work depicted on the plans unless that description is necessary to distinguish relocations performed during the period of the contract from work completed prior to availability.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606966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28570A4D" w14:textId="77777777" w:rsidR="00DF295F" w:rsidRDefault="00DF295F" w:rsidP="00DF295F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894539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2E3300F1" w14:textId="77777777" w:rsidR="00DF295F" w:rsidRDefault="00DF295F" w:rsidP="00DF295F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447698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75B7F6A3" w14:textId="77777777" w:rsidR="00DF295F" w:rsidRDefault="00DF295F" w:rsidP="00DF295F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F295F" w14:paraId="33435ECC" w14:textId="77777777" w:rsidTr="00A629C1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3F79C053" w14:textId="77777777" w:rsidR="00DF295F" w:rsidRDefault="00DF295F" w:rsidP="00DF295F">
            <w:pPr>
              <w:pStyle w:val="ListParagraph"/>
              <w:numPr>
                <w:ilvl w:val="1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hideMark/>
          </w:tcPr>
          <w:p w14:paraId="3CD3F46A" w14:textId="76F285CD" w:rsidR="00DF295F" w:rsidRDefault="00DF295F" w:rsidP="00DF295F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All dates and durations are clearly and absolutely expressed.  No dates or durations are given relative to conditions outside of the control of the contractor</w:t>
            </w:r>
            <w:r w:rsidR="00EF235E">
              <w:rPr>
                <w:sz w:val="20"/>
                <w:szCs w:val="20"/>
              </w:rPr>
              <w:t>, e.g</w:t>
            </w:r>
            <w:r w:rsidR="00613495">
              <w:rPr>
                <w:sz w:val="20"/>
                <w:szCs w:val="20"/>
              </w:rPr>
              <w:t>., completion of right of way acquisition</w:t>
            </w:r>
            <w:r>
              <w:rPr>
                <w:sz w:val="20"/>
                <w:szCs w:val="20"/>
              </w:rPr>
              <w:t>.  All dates and durations given are generated with the best available information available at the time written.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685281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2A544C31" w14:textId="77777777" w:rsidR="00DF295F" w:rsidRDefault="00DF295F" w:rsidP="00DF295F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25087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7EFBCACA" w14:textId="77777777" w:rsidR="00DF295F" w:rsidRDefault="00DF295F" w:rsidP="00DF295F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400498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1C9FA32B" w14:textId="77777777" w:rsidR="00DF295F" w:rsidRDefault="00DF295F" w:rsidP="00DF295F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F295F" w14:paraId="7C23733F" w14:textId="77777777" w:rsidTr="00A629C1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3A987819" w14:textId="77777777" w:rsidR="00DF295F" w:rsidRDefault="00DF295F" w:rsidP="00DF295F">
            <w:pPr>
              <w:pStyle w:val="ListParagraph"/>
              <w:numPr>
                <w:ilvl w:val="1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06443592" w14:textId="1D5842E8" w:rsidR="00DF295F" w:rsidRDefault="001D1365" w:rsidP="00DF29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The </w:t>
            </w:r>
            <w:r w:rsidR="006D1767">
              <w:rPr>
                <w:rFonts w:cstheme="minorHAnsi"/>
                <w:sz w:val="20"/>
                <w:szCs w:val="20"/>
              </w:rPr>
              <w:t xml:space="preserve">schedule given in this document are accurate, </w:t>
            </w:r>
            <w:r w:rsidR="004A1250">
              <w:rPr>
                <w:rFonts w:cstheme="minorHAnsi"/>
                <w:sz w:val="20"/>
                <w:szCs w:val="20"/>
              </w:rPr>
              <w:t>achievable, and realistic.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288119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01C7D764" w14:textId="77777777" w:rsidR="00DF295F" w:rsidRDefault="00DF295F" w:rsidP="00DF295F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949275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6A9ED764" w14:textId="77777777" w:rsidR="00DF295F" w:rsidRDefault="00DF295F" w:rsidP="00DF295F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525751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6AB9FCC8" w14:textId="77777777" w:rsidR="00DF295F" w:rsidRDefault="00DF295F" w:rsidP="00DF295F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F295F" w14:paraId="713E6B18" w14:textId="77777777" w:rsidTr="00A629C1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4DF23DBD" w14:textId="77777777" w:rsidR="00DF295F" w:rsidRDefault="00DF295F" w:rsidP="00DF295F">
            <w:pPr>
              <w:pStyle w:val="ListParagraph"/>
              <w:numPr>
                <w:ilvl w:val="1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hideMark/>
          </w:tcPr>
          <w:p w14:paraId="61374EFB" w14:textId="2256EBCE" w:rsidR="00DF295F" w:rsidRDefault="00A44315" w:rsidP="00DF29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date in</w:t>
            </w:r>
            <w:r w:rsidR="005418EC">
              <w:rPr>
                <w:rFonts w:cstheme="minorHAnsi"/>
                <w:sz w:val="20"/>
                <w:szCs w:val="20"/>
              </w:rPr>
              <w:t xml:space="preserve"> the footer has been updated.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300846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21DDCC6D" w14:textId="77777777" w:rsidR="00DF295F" w:rsidRDefault="00DF295F" w:rsidP="00DF295F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712878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54F831E3" w14:textId="77777777" w:rsidR="00DF295F" w:rsidRDefault="00DF295F" w:rsidP="00DF295F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69154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509EA575" w14:textId="77777777" w:rsidR="00DF295F" w:rsidRDefault="00DF295F" w:rsidP="00DF295F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F295F" w:rsidRPr="002D5CED" w14:paraId="043B989F" w14:textId="77777777" w:rsidTr="00D220A7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BF9" w:themeFill="text2" w:themeFillTint="1A"/>
            <w:vAlign w:val="center"/>
          </w:tcPr>
          <w:p w14:paraId="0D6213B7" w14:textId="77777777" w:rsidR="00DF295F" w:rsidRPr="002D5CED" w:rsidRDefault="00DF295F" w:rsidP="00DF295F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BF9" w:themeFill="text2" w:themeFillTint="1A"/>
            <w:vAlign w:val="center"/>
            <w:hideMark/>
          </w:tcPr>
          <w:p w14:paraId="069B05D6" w14:textId="38CF4A65" w:rsidR="00DF295F" w:rsidRPr="002D5CED" w:rsidRDefault="00DF295F" w:rsidP="00DF295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Deliverables</w:t>
            </w:r>
          </w:p>
        </w:tc>
      </w:tr>
      <w:tr w:rsidR="00DF295F" w14:paraId="10AE88DD" w14:textId="77777777" w:rsidTr="00D220A7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7D5AAFE0" w14:textId="77777777" w:rsidR="00DF295F" w:rsidRDefault="00DF295F" w:rsidP="00DF295F">
            <w:pPr>
              <w:pStyle w:val="ListParagraph"/>
              <w:numPr>
                <w:ilvl w:val="1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1B1A1359" w14:textId="1F5B46D7" w:rsidR="00DF295F" w:rsidRDefault="00973F6B" w:rsidP="00DF29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latest version of the QC checklist is being used.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846561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5264F142" w14:textId="77777777" w:rsidR="00DF295F" w:rsidRDefault="00DF295F" w:rsidP="00DF295F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20101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05884619" w14:textId="77777777" w:rsidR="00DF295F" w:rsidRDefault="00DF295F" w:rsidP="00DF295F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046331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57F5EDBE" w14:textId="77777777" w:rsidR="00DF295F" w:rsidRDefault="00DF295F" w:rsidP="00DF295F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73F6B" w14:paraId="40107277" w14:textId="77777777" w:rsidTr="00A629C1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5EC6B301" w14:textId="77777777" w:rsidR="00973F6B" w:rsidRDefault="00973F6B" w:rsidP="00973F6B">
            <w:pPr>
              <w:pStyle w:val="ListParagraph"/>
              <w:numPr>
                <w:ilvl w:val="1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07CE1884" w14:textId="79A876D3" w:rsidR="00973F6B" w:rsidRDefault="00973F6B" w:rsidP="00973F6B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QC approves UBO Plans and submits to Utilities Lead for review.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296600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088F29B1" w14:textId="77777777" w:rsidR="00973F6B" w:rsidRDefault="00973F6B" w:rsidP="00973F6B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671996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773F2571" w14:textId="77777777" w:rsidR="00973F6B" w:rsidRDefault="00973F6B" w:rsidP="00973F6B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250687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4C8C5E74" w14:textId="77777777" w:rsidR="00973F6B" w:rsidRDefault="00973F6B" w:rsidP="00973F6B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73F6B" w14:paraId="6FFC7806" w14:textId="77777777" w:rsidTr="00A629C1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52040F67" w14:textId="77777777" w:rsidR="00973F6B" w:rsidRDefault="00973F6B" w:rsidP="00973F6B">
            <w:pPr>
              <w:pStyle w:val="ListParagraph"/>
              <w:numPr>
                <w:ilvl w:val="1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hideMark/>
          </w:tcPr>
          <w:p w14:paraId="00CFC9E6" w14:textId="4EE37729" w:rsidR="00973F6B" w:rsidRDefault="00973F6B" w:rsidP="00973F6B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QC approves UBO Special Provisions and submits to Utilities Lead for review.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424962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3E812A1D" w14:textId="77777777" w:rsidR="00973F6B" w:rsidRDefault="00973F6B" w:rsidP="00973F6B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618445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7C395ECB" w14:textId="77777777" w:rsidR="00973F6B" w:rsidRDefault="00973F6B" w:rsidP="00973F6B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865711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3FF68942" w14:textId="77777777" w:rsidR="00973F6B" w:rsidRDefault="00973F6B" w:rsidP="00973F6B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73F6B" w14:paraId="19F03728" w14:textId="77777777" w:rsidTr="00A629C1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43957038" w14:textId="77777777" w:rsidR="00973F6B" w:rsidRDefault="00973F6B" w:rsidP="00973F6B">
            <w:pPr>
              <w:pStyle w:val="ListParagraph"/>
              <w:numPr>
                <w:ilvl w:val="1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56FEFFDD" w14:textId="0382C6E2" w:rsidR="00973F6B" w:rsidRDefault="00973F6B" w:rsidP="00973F6B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The plan sheet pdf files are named and numbered in accordance with the requirements</w:t>
            </w:r>
            <w:r w:rsidR="00B248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for file naming.</w:t>
            </w:r>
          </w:p>
        </w:tc>
        <w:sdt>
          <w:sdtPr>
            <w:rPr>
              <w:rFonts w:cstheme="minorHAnsi"/>
              <w:sz w:val="20"/>
              <w:szCs w:val="20"/>
            </w:rPr>
            <w:id w:val="1413273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0FAAB43A" w14:textId="77777777" w:rsidR="00973F6B" w:rsidRDefault="00973F6B" w:rsidP="00973F6B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501192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22D0E0FA" w14:textId="77777777" w:rsidR="00973F6B" w:rsidRDefault="00973F6B" w:rsidP="00973F6B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89819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42538A5F" w14:textId="77777777" w:rsidR="00973F6B" w:rsidRDefault="00973F6B" w:rsidP="00973F6B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73F6B" w14:paraId="3AAE9C9A" w14:textId="77777777" w:rsidTr="00D220A7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  <w:vAlign w:val="center"/>
          </w:tcPr>
          <w:p w14:paraId="12C53CE9" w14:textId="77777777" w:rsidR="00973F6B" w:rsidRDefault="00973F6B" w:rsidP="00973F6B">
            <w:pPr>
              <w:pStyle w:val="ListParagraph"/>
              <w:numPr>
                <w:ilvl w:val="1"/>
                <w:numId w:val="5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3C3"/>
          </w:tcPr>
          <w:p w14:paraId="33BE7A15" w14:textId="53298235" w:rsidR="00973F6B" w:rsidRDefault="00973F6B" w:rsidP="00973F6B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special provisions pdf file is named in accordance with </w:t>
            </w:r>
            <w:r w:rsidR="00B24804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>requirements</w:t>
            </w:r>
            <w:r w:rsidR="00B24804">
              <w:rPr>
                <w:sz w:val="20"/>
                <w:szCs w:val="20"/>
              </w:rPr>
              <w:t xml:space="preserve"> for file naming</w:t>
            </w:r>
            <w:r>
              <w:rPr>
                <w:sz w:val="20"/>
                <w:szCs w:val="20"/>
              </w:rPr>
              <w:t>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775558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2D5E3D63" w14:textId="77777777" w:rsidR="00973F6B" w:rsidRDefault="00973F6B" w:rsidP="00973F6B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446387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1365DCEE" w14:textId="77777777" w:rsidR="00973F6B" w:rsidRDefault="00973F6B" w:rsidP="00973F6B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362220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vAlign w:val="center"/>
                <w:hideMark/>
              </w:tcPr>
              <w:p w14:paraId="45D94165" w14:textId="77777777" w:rsidR="00973F6B" w:rsidRDefault="00973F6B" w:rsidP="00973F6B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5478524F" w14:textId="77777777" w:rsidR="00C45B54" w:rsidRDefault="00C45B54" w:rsidP="00D90D4C">
      <w:pPr>
        <w:spacing w:before="240" w:after="0"/>
        <w:rPr>
          <w:b/>
          <w:bCs/>
        </w:rPr>
      </w:pPr>
    </w:p>
    <w:p w14:paraId="26FA8BA0" w14:textId="77777777" w:rsidR="00C45B54" w:rsidRDefault="00C45B54" w:rsidP="00C45B54">
      <w:pPr>
        <w:spacing w:before="240" w:after="0"/>
        <w:rPr>
          <w:b/>
          <w:bCs/>
        </w:rPr>
      </w:pPr>
      <w:r>
        <w:rPr>
          <w:i/>
          <w:iCs/>
        </w:rPr>
        <w:t>For items marked</w:t>
      </w:r>
      <w:r>
        <w:rPr>
          <w:b/>
          <w:bCs/>
          <w:i/>
          <w:iCs/>
        </w:rPr>
        <w:t xml:space="preserve"> No </w:t>
      </w:r>
      <w:r>
        <w:rPr>
          <w:i/>
          <w:iCs/>
        </w:rPr>
        <w:t xml:space="preserve">that require further explanation, provide </w:t>
      </w:r>
      <w:proofErr w:type="gramStart"/>
      <w:r>
        <w:rPr>
          <w:i/>
          <w:iCs/>
        </w:rPr>
        <w:t>comments</w:t>
      </w:r>
      <w:proofErr w:type="gramEnd"/>
      <w:r>
        <w:rPr>
          <w:i/>
          <w:iCs/>
        </w:rPr>
        <w:t xml:space="preserve"> or action items in the table below.</w:t>
      </w:r>
    </w:p>
    <w:tbl>
      <w:tblPr>
        <w:tblStyle w:val="TableGrid"/>
        <w:tblW w:w="9355" w:type="dxa"/>
        <w:tblInd w:w="-5" w:type="dxa"/>
        <w:tblLook w:val="04A0" w:firstRow="1" w:lastRow="0" w:firstColumn="1" w:lastColumn="0" w:noHBand="0" w:noVBand="1"/>
      </w:tblPr>
      <w:tblGrid>
        <w:gridCol w:w="990"/>
        <w:gridCol w:w="8365"/>
      </w:tblGrid>
      <w:tr w:rsidR="00C45B54" w14:paraId="3082DE9A" w14:textId="77777777" w:rsidTr="00C45B54">
        <w:trPr>
          <w:tblHeader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293F"/>
            <w:hideMark/>
          </w:tcPr>
          <w:p w14:paraId="74CB3451" w14:textId="77777777" w:rsidR="00C45B54" w:rsidRDefault="00C45B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Item #</w:t>
            </w:r>
          </w:p>
        </w:tc>
        <w:tc>
          <w:tcPr>
            <w:tcW w:w="8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293F"/>
            <w:vAlign w:val="center"/>
            <w:hideMark/>
          </w:tcPr>
          <w:p w14:paraId="32A2F44C" w14:textId="77777777" w:rsidR="00C45B54" w:rsidRDefault="00C45B54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Comments and Action Items</w:t>
            </w:r>
          </w:p>
        </w:tc>
      </w:tr>
      <w:tr w:rsidR="00C45B54" w14:paraId="17E3AA91" w14:textId="77777777" w:rsidTr="00C45B54">
        <w:trPr>
          <w:trHeight w:val="2897"/>
        </w:trPr>
        <w:sdt>
          <w:sdtPr>
            <w:rPr>
              <w:sz w:val="24"/>
              <w:szCs w:val="24"/>
            </w:rPr>
            <w:id w:val="-4054222"/>
            <w:placeholder>
              <w:docPart w:val="2B2C329F19C04DFAB94707D177DDED9F"/>
            </w:placeholder>
            <w:showingPlcHdr/>
          </w:sdtPr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hideMark/>
              </w:tcPr>
              <w:p w14:paraId="27A28F5E" w14:textId="77777777" w:rsidR="00C45B54" w:rsidRDefault="00C45B54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color w:val="808080" w:themeColor="background1" w:themeShade="80"/>
                    <w:sz w:val="20"/>
                    <w:szCs w:val="20"/>
                  </w:rPr>
                  <w:t xml:space="preserve"> Click to edit.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701751073"/>
            <w:placeholder>
              <w:docPart w:val="D275AADFCEB84F4F821A85705B6D21B8"/>
            </w:placeholder>
            <w:showingPlcHdr/>
          </w:sdtPr>
          <w:sdtContent>
            <w:tc>
              <w:tcPr>
                <w:tcW w:w="83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</w:tcPr>
              <w:p w14:paraId="2262BF53" w14:textId="77777777" w:rsidR="00C45B54" w:rsidRDefault="00C45B54">
                <w:r>
                  <w:rPr>
                    <w:color w:val="808080" w:themeColor="background1" w:themeShade="80"/>
                    <w:sz w:val="20"/>
                    <w:szCs w:val="20"/>
                  </w:rPr>
                  <w:t xml:space="preserve"> Click to edit.</w:t>
                </w:r>
              </w:p>
              <w:p w14:paraId="41529324" w14:textId="77777777" w:rsidR="00C45B54" w:rsidRDefault="00C45B54">
                <w:pPr>
                  <w:rPr>
                    <w:sz w:val="24"/>
                    <w:szCs w:val="24"/>
                  </w:rPr>
                </w:pPr>
              </w:p>
            </w:tc>
          </w:sdtContent>
        </w:sdt>
      </w:tr>
    </w:tbl>
    <w:p w14:paraId="14133207" w14:textId="77777777" w:rsidR="00C45B54" w:rsidRDefault="00C45B54" w:rsidP="00C45B54">
      <w:pPr>
        <w:spacing w:before="240"/>
        <w:rPr>
          <w:b/>
          <w:bCs/>
        </w:rPr>
      </w:pP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"/>
        <w:gridCol w:w="2520"/>
        <w:gridCol w:w="4320"/>
        <w:gridCol w:w="720"/>
        <w:gridCol w:w="1800"/>
      </w:tblGrid>
      <w:tr w:rsidR="00C45B54" w14:paraId="386B7DC3" w14:textId="77777777" w:rsidTr="00C45B54">
        <w:trPr>
          <w:gridBefore w:val="1"/>
          <w:wBefore w:w="90" w:type="dxa"/>
          <w:trHeight w:val="711"/>
        </w:trPr>
        <w:tc>
          <w:tcPr>
            <w:tcW w:w="9360" w:type="dxa"/>
            <w:gridSpan w:val="4"/>
            <w:shd w:val="clear" w:color="auto" w:fill="387AAB" w:themeFill="accent1"/>
            <w:vAlign w:val="center"/>
            <w:hideMark/>
          </w:tcPr>
          <w:p w14:paraId="3F72F69B" w14:textId="77777777" w:rsidR="00C45B54" w:rsidRDefault="00C45B54">
            <w:pPr>
              <w:spacing w:before="120" w:after="120"/>
              <w:jc w:val="center"/>
              <w:rPr>
                <w:b/>
                <w:bCs/>
                <w:i/>
                <w:iCs/>
                <w:color w:val="FFFFFF" w:themeColor="background1"/>
              </w:rPr>
            </w:pPr>
            <w:r>
              <w:rPr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This checklist may not be comprehensive </w:t>
            </w:r>
            <w:proofErr w:type="gramStart"/>
            <w:r>
              <w:rPr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to</w:t>
            </w:r>
            <w:proofErr w:type="gramEnd"/>
            <w:r>
              <w:rPr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every project.  All items may not be applicable for smaller projects.  It is the responsibility of the reviewer to ensure that an adequate review is performed.</w:t>
            </w:r>
          </w:p>
        </w:tc>
      </w:tr>
      <w:tr w:rsidR="00C45B54" w14:paraId="12670CB0" w14:textId="77777777" w:rsidTr="00C45B54">
        <w:trPr>
          <w:trHeight w:val="738"/>
        </w:trPr>
        <w:tc>
          <w:tcPr>
            <w:tcW w:w="2610" w:type="dxa"/>
            <w:gridSpan w:val="2"/>
            <w:vAlign w:val="bottom"/>
            <w:hideMark/>
          </w:tcPr>
          <w:p w14:paraId="0EC4796F" w14:textId="77777777" w:rsidR="00C45B54" w:rsidRDefault="00C45B54">
            <w:pPr>
              <w:spacing w:before="1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QC Reviewer Name:</w:t>
            </w:r>
          </w:p>
        </w:tc>
        <w:sdt>
          <w:sdtPr>
            <w:id w:val="-240565415"/>
            <w:placeholder>
              <w:docPart w:val="43FD6A4E6FBC439C852BF9F12CBBC666"/>
            </w:placeholder>
            <w:showingPlcHdr/>
          </w:sdtPr>
          <w:sdtContent>
            <w:tc>
              <w:tcPr>
                <w:tcW w:w="4320" w:type="dxa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vAlign w:val="bottom"/>
                <w:hideMark/>
              </w:tcPr>
              <w:p w14:paraId="227357C4" w14:textId="77777777" w:rsidR="00C45B54" w:rsidRDefault="00C45B54">
                <w:r>
                  <w:rPr>
                    <w:color w:val="808080" w:themeColor="background1" w:themeShade="80"/>
                    <w:sz w:val="20"/>
                    <w:szCs w:val="20"/>
                  </w:rPr>
                  <w:t xml:space="preserve"> Click to edit.</w:t>
                </w:r>
              </w:p>
            </w:tc>
          </w:sdtContent>
        </w:sdt>
        <w:tc>
          <w:tcPr>
            <w:tcW w:w="720" w:type="dxa"/>
            <w:vAlign w:val="bottom"/>
            <w:hideMark/>
          </w:tcPr>
          <w:p w14:paraId="3DFAB5C6" w14:textId="77777777" w:rsidR="00C45B54" w:rsidRDefault="00C45B54">
            <w:pPr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</w:p>
        </w:tc>
        <w:sdt>
          <w:sdtPr>
            <w:id w:val="84734136"/>
            <w:placeholder>
              <w:docPart w:val="F7D0ABD1EFEC41A990D75972ED52DCE4"/>
            </w:placeholder>
            <w:showingPlcHdr/>
          </w:sdtPr>
          <w:sdtContent>
            <w:tc>
              <w:tcPr>
                <w:tcW w:w="1800" w:type="dxa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vAlign w:val="bottom"/>
                <w:hideMark/>
              </w:tcPr>
              <w:p w14:paraId="561C2FEA" w14:textId="77777777" w:rsidR="00C45B54" w:rsidRDefault="00C45B54">
                <w:r>
                  <w:rPr>
                    <w:color w:val="808080" w:themeColor="background1" w:themeShade="80"/>
                    <w:sz w:val="20"/>
                    <w:szCs w:val="20"/>
                  </w:rPr>
                  <w:t xml:space="preserve"> Click to edit.</w:t>
                </w:r>
              </w:p>
            </w:tc>
          </w:sdtContent>
        </w:sdt>
      </w:tr>
      <w:tr w:rsidR="00C45B54" w14:paraId="2AB61260" w14:textId="77777777" w:rsidTr="00C45B54">
        <w:trPr>
          <w:trHeight w:val="600"/>
        </w:trPr>
        <w:tc>
          <w:tcPr>
            <w:tcW w:w="2610" w:type="dxa"/>
            <w:gridSpan w:val="2"/>
            <w:vAlign w:val="bottom"/>
            <w:hideMark/>
          </w:tcPr>
          <w:p w14:paraId="165E65E6" w14:textId="77777777" w:rsidR="00C45B54" w:rsidRDefault="00C45B54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QC Reviewer (Signature):</w:t>
            </w:r>
          </w:p>
        </w:tc>
        <w:tc>
          <w:tcPr>
            <w:tcW w:w="43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3E77F79B" w14:textId="77777777" w:rsidR="00C45B54" w:rsidRDefault="00C45B54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1B62C0FD" w14:textId="77777777" w:rsidR="00C45B54" w:rsidRDefault="00C45B54">
            <w:pPr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36926EEC" w14:textId="77777777" w:rsidR="00C45B54" w:rsidRDefault="00C45B54">
            <w:pPr>
              <w:jc w:val="center"/>
            </w:pPr>
          </w:p>
        </w:tc>
      </w:tr>
    </w:tbl>
    <w:p w14:paraId="7316FACF" w14:textId="77777777" w:rsidR="009B3465" w:rsidRDefault="009B3465"/>
    <w:sectPr w:rsidR="009B346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DD265" w14:textId="77777777" w:rsidR="00F6382D" w:rsidRDefault="00F6382D" w:rsidP="00AC05A3">
      <w:pPr>
        <w:spacing w:after="0" w:line="240" w:lineRule="auto"/>
      </w:pPr>
      <w:r>
        <w:separator/>
      </w:r>
    </w:p>
  </w:endnote>
  <w:endnote w:type="continuationSeparator" w:id="0">
    <w:p w14:paraId="45D8FB42" w14:textId="77777777" w:rsidR="00F6382D" w:rsidRDefault="00F6382D" w:rsidP="00AC0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639DF" w14:textId="65825A68" w:rsidR="00AC05A3" w:rsidRPr="006F0D0B" w:rsidRDefault="006F0D0B" w:rsidP="006F0D0B">
    <w:pPr>
      <w:pStyle w:val="Footer"/>
      <w:jc w:val="right"/>
    </w:pPr>
    <w:r>
      <w:t xml:space="preserve">Version </w:t>
    </w:r>
    <w:r w:rsidR="005418EC">
      <w:rPr>
        <w:b/>
        <w:bCs/>
      </w:rPr>
      <w:t>1.0</w:t>
    </w:r>
    <w:r w:rsidR="00AC6887">
      <w:rPr>
        <w:b/>
        <w:bCs/>
      </w:rPr>
      <w:t xml:space="preserve"> (</w:t>
    </w:r>
    <w:r w:rsidR="00A7596A">
      <w:rPr>
        <w:b/>
        <w:bCs/>
      </w:rPr>
      <w:t>6/1</w:t>
    </w:r>
    <w:r w:rsidR="005418EC">
      <w:rPr>
        <w:b/>
        <w:bCs/>
      </w:rPr>
      <w:t>5</w:t>
    </w:r>
    <w:r w:rsidR="00AC6887">
      <w:rPr>
        <w:b/>
        <w:bCs/>
      </w:rPr>
      <w:t>/</w:t>
    </w:r>
    <w:r w:rsidR="00A7596A">
      <w:rPr>
        <w:b/>
        <w:bCs/>
      </w:rPr>
      <w:t>23</w:t>
    </w:r>
    <w:r w:rsidR="00AC6887">
      <w:rPr>
        <w:b/>
        <w:bCs/>
      </w:rPr>
      <w:t>)</w:t>
    </w:r>
    <w:r>
      <w:rPr>
        <w:b/>
        <w:bCs/>
      </w:rPr>
      <w:t xml:space="preserve"> </w:t>
    </w:r>
    <w:r>
      <w:rPr>
        <w:b/>
        <w:bCs/>
      </w:rPr>
      <w:tab/>
    </w:r>
    <w:r>
      <w:rPr>
        <w:b/>
        <w:bCs/>
      </w:rPr>
      <w:tab/>
    </w:r>
    <w:sdt>
      <w:sdtPr>
        <w:id w:val="699129449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65632" w14:textId="77777777" w:rsidR="00F6382D" w:rsidRDefault="00F6382D" w:rsidP="00AC05A3">
      <w:pPr>
        <w:spacing w:after="0" w:line="240" w:lineRule="auto"/>
      </w:pPr>
      <w:r>
        <w:separator/>
      </w:r>
    </w:p>
  </w:footnote>
  <w:footnote w:type="continuationSeparator" w:id="0">
    <w:p w14:paraId="7F070B4C" w14:textId="77777777" w:rsidR="00F6382D" w:rsidRDefault="00F6382D" w:rsidP="00AC05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A64B6"/>
    <w:multiLevelType w:val="multilevel"/>
    <w:tmpl w:val="AA94704A"/>
    <w:lvl w:ilvl="0">
      <w:start w:val="1"/>
      <w:numFmt w:val="decimal"/>
      <w:suff w:val="nothing"/>
      <w:lvlText w:val="%1"/>
      <w:lvlJc w:val="left"/>
      <w:pPr>
        <w:ind w:left="0" w:firstLine="0"/>
      </w:pPr>
      <w:rPr>
        <w:color w:val="auto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ind w:left="0" w:firstLine="0"/>
      </w:pPr>
      <w:rPr>
        <w:b w:val="0"/>
        <w:i w:val="0"/>
        <w:color w:val="auto"/>
        <w:sz w:val="20"/>
        <w:szCs w:val="20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64C18BA"/>
    <w:multiLevelType w:val="hybridMultilevel"/>
    <w:tmpl w:val="830AA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D5026"/>
    <w:multiLevelType w:val="hybridMultilevel"/>
    <w:tmpl w:val="0A64D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95131"/>
    <w:multiLevelType w:val="hybridMultilevel"/>
    <w:tmpl w:val="1EDAF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1179C8"/>
    <w:multiLevelType w:val="hybridMultilevel"/>
    <w:tmpl w:val="72302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0108484">
    <w:abstractNumId w:val="3"/>
  </w:num>
  <w:num w:numId="2" w16cid:durableId="600991460">
    <w:abstractNumId w:val="1"/>
  </w:num>
  <w:num w:numId="3" w16cid:durableId="1065375140">
    <w:abstractNumId w:val="4"/>
  </w:num>
  <w:num w:numId="4" w16cid:durableId="1284994223">
    <w:abstractNumId w:val="2"/>
  </w:num>
  <w:num w:numId="5" w16cid:durableId="6950420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29E"/>
    <w:rsid w:val="000221BF"/>
    <w:rsid w:val="0002752F"/>
    <w:rsid w:val="00040FB7"/>
    <w:rsid w:val="000449C5"/>
    <w:rsid w:val="00050219"/>
    <w:rsid w:val="000808F8"/>
    <w:rsid w:val="0008300E"/>
    <w:rsid w:val="00093710"/>
    <w:rsid w:val="000A1766"/>
    <w:rsid w:val="000B2F69"/>
    <w:rsid w:val="000C185B"/>
    <w:rsid w:val="000E7469"/>
    <w:rsid w:val="000F0850"/>
    <w:rsid w:val="00101564"/>
    <w:rsid w:val="00106B48"/>
    <w:rsid w:val="001113DB"/>
    <w:rsid w:val="001158E8"/>
    <w:rsid w:val="001317DE"/>
    <w:rsid w:val="0013321F"/>
    <w:rsid w:val="00141938"/>
    <w:rsid w:val="00142453"/>
    <w:rsid w:val="0015546A"/>
    <w:rsid w:val="001673E4"/>
    <w:rsid w:val="0017078A"/>
    <w:rsid w:val="0017672F"/>
    <w:rsid w:val="00183B35"/>
    <w:rsid w:val="001A3A47"/>
    <w:rsid w:val="001D114C"/>
    <w:rsid w:val="001D1365"/>
    <w:rsid w:val="001F11FC"/>
    <w:rsid w:val="001F34FD"/>
    <w:rsid w:val="001F704D"/>
    <w:rsid w:val="00224E27"/>
    <w:rsid w:val="00230C90"/>
    <w:rsid w:val="00246127"/>
    <w:rsid w:val="00255CC0"/>
    <w:rsid w:val="00276BA5"/>
    <w:rsid w:val="00280DC3"/>
    <w:rsid w:val="00282157"/>
    <w:rsid w:val="002A1453"/>
    <w:rsid w:val="002B1393"/>
    <w:rsid w:val="002C458F"/>
    <w:rsid w:val="002C772F"/>
    <w:rsid w:val="002D5CED"/>
    <w:rsid w:val="003144EA"/>
    <w:rsid w:val="0032342F"/>
    <w:rsid w:val="003300EE"/>
    <w:rsid w:val="00335B9F"/>
    <w:rsid w:val="003424F0"/>
    <w:rsid w:val="0035553D"/>
    <w:rsid w:val="00355D9C"/>
    <w:rsid w:val="00361F20"/>
    <w:rsid w:val="00384810"/>
    <w:rsid w:val="00387CCA"/>
    <w:rsid w:val="0039374D"/>
    <w:rsid w:val="003B22DD"/>
    <w:rsid w:val="003C4776"/>
    <w:rsid w:val="003C5879"/>
    <w:rsid w:val="003C5ED3"/>
    <w:rsid w:val="003F223F"/>
    <w:rsid w:val="003F79A3"/>
    <w:rsid w:val="004002D8"/>
    <w:rsid w:val="00407519"/>
    <w:rsid w:val="00413F8F"/>
    <w:rsid w:val="00420EFB"/>
    <w:rsid w:val="00447020"/>
    <w:rsid w:val="00472479"/>
    <w:rsid w:val="0047344B"/>
    <w:rsid w:val="00474A7F"/>
    <w:rsid w:val="00477005"/>
    <w:rsid w:val="00484E3E"/>
    <w:rsid w:val="004A02B0"/>
    <w:rsid w:val="004A1250"/>
    <w:rsid w:val="004A4D53"/>
    <w:rsid w:val="004B6BEC"/>
    <w:rsid w:val="004C33D1"/>
    <w:rsid w:val="004C37DD"/>
    <w:rsid w:val="004C53EA"/>
    <w:rsid w:val="004C67A4"/>
    <w:rsid w:val="004C7698"/>
    <w:rsid w:val="004F6CE0"/>
    <w:rsid w:val="005418EC"/>
    <w:rsid w:val="00582757"/>
    <w:rsid w:val="00591F6E"/>
    <w:rsid w:val="00593892"/>
    <w:rsid w:val="00596FB2"/>
    <w:rsid w:val="005C0274"/>
    <w:rsid w:val="005D0D46"/>
    <w:rsid w:val="005D3121"/>
    <w:rsid w:val="006015EC"/>
    <w:rsid w:val="00612937"/>
    <w:rsid w:val="00613495"/>
    <w:rsid w:val="0064757B"/>
    <w:rsid w:val="00662F25"/>
    <w:rsid w:val="00674842"/>
    <w:rsid w:val="00674C9B"/>
    <w:rsid w:val="006A052D"/>
    <w:rsid w:val="006B23A8"/>
    <w:rsid w:val="006B2A8D"/>
    <w:rsid w:val="006D1767"/>
    <w:rsid w:val="006D4B0E"/>
    <w:rsid w:val="006F0D0B"/>
    <w:rsid w:val="006F6AB9"/>
    <w:rsid w:val="00705A31"/>
    <w:rsid w:val="00711433"/>
    <w:rsid w:val="0072748C"/>
    <w:rsid w:val="007434DF"/>
    <w:rsid w:val="00757A00"/>
    <w:rsid w:val="00783877"/>
    <w:rsid w:val="00784511"/>
    <w:rsid w:val="007909D3"/>
    <w:rsid w:val="007A58FE"/>
    <w:rsid w:val="007B2C2B"/>
    <w:rsid w:val="007B61E6"/>
    <w:rsid w:val="007C0CF2"/>
    <w:rsid w:val="007D1378"/>
    <w:rsid w:val="007D72D3"/>
    <w:rsid w:val="00800452"/>
    <w:rsid w:val="008108BD"/>
    <w:rsid w:val="00810B27"/>
    <w:rsid w:val="008217BF"/>
    <w:rsid w:val="00834CC5"/>
    <w:rsid w:val="0083514F"/>
    <w:rsid w:val="008408E7"/>
    <w:rsid w:val="00842555"/>
    <w:rsid w:val="008456C3"/>
    <w:rsid w:val="008528A5"/>
    <w:rsid w:val="008538A0"/>
    <w:rsid w:val="00855F20"/>
    <w:rsid w:val="0086727C"/>
    <w:rsid w:val="00872A0F"/>
    <w:rsid w:val="008924EC"/>
    <w:rsid w:val="00895158"/>
    <w:rsid w:val="008C0578"/>
    <w:rsid w:val="008D1C06"/>
    <w:rsid w:val="008D2605"/>
    <w:rsid w:val="008F7A67"/>
    <w:rsid w:val="009002E6"/>
    <w:rsid w:val="0090414F"/>
    <w:rsid w:val="00927029"/>
    <w:rsid w:val="009302C1"/>
    <w:rsid w:val="0093566D"/>
    <w:rsid w:val="009361F3"/>
    <w:rsid w:val="00940E3E"/>
    <w:rsid w:val="0094385A"/>
    <w:rsid w:val="009560F8"/>
    <w:rsid w:val="0096005C"/>
    <w:rsid w:val="009609DA"/>
    <w:rsid w:val="00972E81"/>
    <w:rsid w:val="00973F6B"/>
    <w:rsid w:val="00982C34"/>
    <w:rsid w:val="009B3465"/>
    <w:rsid w:val="009D0CF8"/>
    <w:rsid w:val="009E425E"/>
    <w:rsid w:val="009F06D4"/>
    <w:rsid w:val="009F3965"/>
    <w:rsid w:val="009F7ECE"/>
    <w:rsid w:val="00A1324E"/>
    <w:rsid w:val="00A2268E"/>
    <w:rsid w:val="00A35307"/>
    <w:rsid w:val="00A44315"/>
    <w:rsid w:val="00A44F23"/>
    <w:rsid w:val="00A63BCC"/>
    <w:rsid w:val="00A7592D"/>
    <w:rsid w:val="00A7596A"/>
    <w:rsid w:val="00A97053"/>
    <w:rsid w:val="00A972B1"/>
    <w:rsid w:val="00AA40C1"/>
    <w:rsid w:val="00AB1ABB"/>
    <w:rsid w:val="00AC05A3"/>
    <w:rsid w:val="00AC4170"/>
    <w:rsid w:val="00AC62F2"/>
    <w:rsid w:val="00AC6887"/>
    <w:rsid w:val="00AE2EF8"/>
    <w:rsid w:val="00AF1691"/>
    <w:rsid w:val="00B035BA"/>
    <w:rsid w:val="00B060CB"/>
    <w:rsid w:val="00B12039"/>
    <w:rsid w:val="00B2339E"/>
    <w:rsid w:val="00B24804"/>
    <w:rsid w:val="00B44F3D"/>
    <w:rsid w:val="00B53759"/>
    <w:rsid w:val="00B54DA4"/>
    <w:rsid w:val="00B563F7"/>
    <w:rsid w:val="00B61F65"/>
    <w:rsid w:val="00B85FA1"/>
    <w:rsid w:val="00B95D26"/>
    <w:rsid w:val="00B96478"/>
    <w:rsid w:val="00BA0AC0"/>
    <w:rsid w:val="00BB259F"/>
    <w:rsid w:val="00BD5F17"/>
    <w:rsid w:val="00BE5D77"/>
    <w:rsid w:val="00C00305"/>
    <w:rsid w:val="00C00A29"/>
    <w:rsid w:val="00C1029E"/>
    <w:rsid w:val="00C4353E"/>
    <w:rsid w:val="00C45B54"/>
    <w:rsid w:val="00C47292"/>
    <w:rsid w:val="00C518BD"/>
    <w:rsid w:val="00C54278"/>
    <w:rsid w:val="00C752A9"/>
    <w:rsid w:val="00C95DDC"/>
    <w:rsid w:val="00C9717B"/>
    <w:rsid w:val="00CE00D8"/>
    <w:rsid w:val="00CE6EFB"/>
    <w:rsid w:val="00CE7E52"/>
    <w:rsid w:val="00D14CFA"/>
    <w:rsid w:val="00D20C01"/>
    <w:rsid w:val="00D220A7"/>
    <w:rsid w:val="00D236E1"/>
    <w:rsid w:val="00D24668"/>
    <w:rsid w:val="00D339D2"/>
    <w:rsid w:val="00D3763F"/>
    <w:rsid w:val="00D41952"/>
    <w:rsid w:val="00D423C0"/>
    <w:rsid w:val="00D61E61"/>
    <w:rsid w:val="00D71860"/>
    <w:rsid w:val="00D85277"/>
    <w:rsid w:val="00D90D4C"/>
    <w:rsid w:val="00DC61FF"/>
    <w:rsid w:val="00DD02B3"/>
    <w:rsid w:val="00DF295F"/>
    <w:rsid w:val="00DF720B"/>
    <w:rsid w:val="00E053EA"/>
    <w:rsid w:val="00E11D59"/>
    <w:rsid w:val="00E224E2"/>
    <w:rsid w:val="00E611B6"/>
    <w:rsid w:val="00E635A4"/>
    <w:rsid w:val="00E66EAC"/>
    <w:rsid w:val="00E77CC5"/>
    <w:rsid w:val="00E81E3E"/>
    <w:rsid w:val="00E850B1"/>
    <w:rsid w:val="00E85C61"/>
    <w:rsid w:val="00EA1750"/>
    <w:rsid w:val="00EA20F3"/>
    <w:rsid w:val="00ED1668"/>
    <w:rsid w:val="00ED47DA"/>
    <w:rsid w:val="00EF235E"/>
    <w:rsid w:val="00F050AF"/>
    <w:rsid w:val="00F12A66"/>
    <w:rsid w:val="00F17767"/>
    <w:rsid w:val="00F3762F"/>
    <w:rsid w:val="00F411F2"/>
    <w:rsid w:val="00F41D8D"/>
    <w:rsid w:val="00F52E62"/>
    <w:rsid w:val="00F54F65"/>
    <w:rsid w:val="00F569E6"/>
    <w:rsid w:val="00F6382D"/>
    <w:rsid w:val="00F6405B"/>
    <w:rsid w:val="00F6424F"/>
    <w:rsid w:val="00F743C2"/>
    <w:rsid w:val="00F75816"/>
    <w:rsid w:val="00F77075"/>
    <w:rsid w:val="00F831E3"/>
    <w:rsid w:val="00F920AF"/>
    <w:rsid w:val="00FB7220"/>
    <w:rsid w:val="00FC037C"/>
    <w:rsid w:val="00FD5009"/>
    <w:rsid w:val="00FE3EE3"/>
    <w:rsid w:val="00FE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22F62"/>
  <w15:chartTrackingRefBased/>
  <w15:docId w15:val="{3903F316-A378-4539-86A3-A7D5114D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61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A5B80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3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0274"/>
    <w:pPr>
      <w:ind w:left="720"/>
      <w:contextualSpacing/>
    </w:pPr>
  </w:style>
  <w:style w:type="paragraph" w:customStyle="1" w:styleId="PDNLevel1Heading">
    <w:name w:val="PDN Level 1 Heading"/>
    <w:basedOn w:val="Heading1"/>
    <w:qFormat/>
    <w:rsid w:val="007B61E6"/>
    <w:pPr>
      <w:spacing w:before="0"/>
      <w:jc w:val="both"/>
    </w:pPr>
  </w:style>
  <w:style w:type="character" w:customStyle="1" w:styleId="Heading1Char">
    <w:name w:val="Heading 1 Char"/>
    <w:basedOn w:val="DefaultParagraphFont"/>
    <w:link w:val="Heading1"/>
    <w:uiPriority w:val="9"/>
    <w:rsid w:val="007B61E6"/>
    <w:rPr>
      <w:rFonts w:asciiTheme="majorHAnsi" w:eastAsiaTheme="majorEastAsia" w:hAnsiTheme="majorHAnsi" w:cstheme="majorBidi"/>
      <w:color w:val="2A5B80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CC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F72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72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72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72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720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C05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5A3"/>
  </w:style>
  <w:style w:type="paragraph" w:styleId="Footer">
    <w:name w:val="footer"/>
    <w:basedOn w:val="Normal"/>
    <w:link w:val="FooterChar"/>
    <w:uiPriority w:val="99"/>
    <w:unhideWhenUsed/>
    <w:rsid w:val="00AC05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2C329F19C04DFAB94707D177DDE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50AE4-52DC-4211-848E-0653AA8E52FA}"/>
      </w:docPartPr>
      <w:docPartBody>
        <w:p w:rsidR="00724333" w:rsidRDefault="00A65BE4" w:rsidP="00A65BE4">
          <w:pPr>
            <w:pStyle w:val="2B2C329F19C04DFAB94707D177DDED9F"/>
          </w:pPr>
          <w:r>
            <w:rPr>
              <w:color w:val="808080" w:themeColor="background1" w:themeShade="80"/>
              <w:sz w:val="20"/>
              <w:szCs w:val="20"/>
            </w:rPr>
            <w:t xml:space="preserve"> Click to edit.</w:t>
          </w:r>
        </w:p>
      </w:docPartBody>
    </w:docPart>
    <w:docPart>
      <w:docPartPr>
        <w:name w:val="D275AADFCEB84F4F821A85705B6D2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32774-9653-4285-B84E-A8E519DB217F}"/>
      </w:docPartPr>
      <w:docPartBody>
        <w:p w:rsidR="00724333" w:rsidRDefault="00A65BE4" w:rsidP="00A65BE4">
          <w:pPr>
            <w:pStyle w:val="D275AADFCEB84F4F821A85705B6D21B8"/>
          </w:pPr>
          <w:r>
            <w:rPr>
              <w:color w:val="808080" w:themeColor="background1" w:themeShade="80"/>
              <w:sz w:val="20"/>
              <w:szCs w:val="20"/>
            </w:rPr>
            <w:t xml:space="preserve"> Click to edit.</w:t>
          </w:r>
        </w:p>
      </w:docPartBody>
    </w:docPart>
    <w:docPart>
      <w:docPartPr>
        <w:name w:val="43FD6A4E6FBC439C852BF9F12CBBC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78DE4-AFFD-466F-BFDE-63DAE5C2F339}"/>
      </w:docPartPr>
      <w:docPartBody>
        <w:p w:rsidR="00724333" w:rsidRDefault="00A65BE4" w:rsidP="00A65BE4">
          <w:pPr>
            <w:pStyle w:val="43FD6A4E6FBC439C852BF9F12CBBC666"/>
          </w:pPr>
          <w:r>
            <w:rPr>
              <w:color w:val="808080" w:themeColor="background1" w:themeShade="80"/>
              <w:sz w:val="20"/>
              <w:szCs w:val="20"/>
            </w:rPr>
            <w:t xml:space="preserve"> Click to edit.</w:t>
          </w:r>
        </w:p>
      </w:docPartBody>
    </w:docPart>
    <w:docPart>
      <w:docPartPr>
        <w:name w:val="F7D0ABD1EFEC41A990D75972ED52D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53A66-9012-4029-9DB2-7FF18E36B6DA}"/>
      </w:docPartPr>
      <w:docPartBody>
        <w:p w:rsidR="00724333" w:rsidRDefault="00A65BE4" w:rsidP="00A65BE4">
          <w:pPr>
            <w:pStyle w:val="F7D0ABD1EFEC41A990D75972ED52DCE4"/>
          </w:pPr>
          <w:r>
            <w:rPr>
              <w:color w:val="808080" w:themeColor="background1" w:themeShade="80"/>
              <w:sz w:val="20"/>
              <w:szCs w:val="20"/>
            </w:rPr>
            <w:t xml:space="preserve"> Click to edit.</w:t>
          </w:r>
        </w:p>
      </w:docPartBody>
    </w:docPart>
    <w:docPart>
      <w:docPartPr>
        <w:name w:val="690BB2A842D445DFB555091F2DE26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16E7D-07C4-46D8-82F9-5671A8D05A8D}"/>
      </w:docPartPr>
      <w:docPartBody>
        <w:p w:rsidR="00724333" w:rsidRDefault="00A65BE4" w:rsidP="00A65BE4">
          <w:pPr>
            <w:pStyle w:val="690BB2A842D445DFB555091F2DE262F2"/>
          </w:pPr>
          <w:r>
            <w:rPr>
              <w:color w:val="808080" w:themeColor="background1" w:themeShade="80"/>
              <w:sz w:val="20"/>
              <w:szCs w:val="20"/>
            </w:rPr>
            <w:t xml:space="preserve"> Click to edit.</w:t>
          </w:r>
        </w:p>
      </w:docPartBody>
    </w:docPart>
    <w:docPart>
      <w:docPartPr>
        <w:name w:val="1A786A8C8E9948C4A8488EEB410D5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07D6F-3AF1-47C8-B848-AC5767E698A3}"/>
      </w:docPartPr>
      <w:docPartBody>
        <w:p w:rsidR="00724333" w:rsidRDefault="00A65BE4" w:rsidP="00A65BE4">
          <w:pPr>
            <w:pStyle w:val="1A786A8C8E9948C4A8488EEB410D5036"/>
          </w:pPr>
          <w:r>
            <w:rPr>
              <w:color w:val="808080" w:themeColor="background1" w:themeShade="80"/>
              <w:sz w:val="20"/>
              <w:szCs w:val="20"/>
            </w:rPr>
            <w:t xml:space="preserve"> Click to edit.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BE4"/>
    <w:rsid w:val="000C0DFD"/>
    <w:rsid w:val="000D1D5B"/>
    <w:rsid w:val="0015503E"/>
    <w:rsid w:val="002B210B"/>
    <w:rsid w:val="002F4B47"/>
    <w:rsid w:val="007133F3"/>
    <w:rsid w:val="00724333"/>
    <w:rsid w:val="007D2610"/>
    <w:rsid w:val="009D0B66"/>
    <w:rsid w:val="00A65BE4"/>
    <w:rsid w:val="00C0379B"/>
    <w:rsid w:val="00F6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2C329F19C04DFAB94707D177DDED9F">
    <w:name w:val="2B2C329F19C04DFAB94707D177DDED9F"/>
    <w:rsid w:val="00A65BE4"/>
  </w:style>
  <w:style w:type="paragraph" w:customStyle="1" w:styleId="D275AADFCEB84F4F821A85705B6D21B8">
    <w:name w:val="D275AADFCEB84F4F821A85705B6D21B8"/>
    <w:rsid w:val="00A65BE4"/>
  </w:style>
  <w:style w:type="paragraph" w:customStyle="1" w:styleId="43FD6A4E6FBC439C852BF9F12CBBC666">
    <w:name w:val="43FD6A4E6FBC439C852BF9F12CBBC666"/>
    <w:rsid w:val="00A65BE4"/>
  </w:style>
  <w:style w:type="paragraph" w:customStyle="1" w:styleId="F7D0ABD1EFEC41A990D75972ED52DCE4">
    <w:name w:val="F7D0ABD1EFEC41A990D75972ED52DCE4"/>
    <w:rsid w:val="00A65BE4"/>
  </w:style>
  <w:style w:type="paragraph" w:customStyle="1" w:styleId="690BB2A842D445DFB555091F2DE262F2">
    <w:name w:val="690BB2A842D445DFB555091F2DE262F2"/>
    <w:rsid w:val="00A65BE4"/>
  </w:style>
  <w:style w:type="paragraph" w:customStyle="1" w:styleId="1A786A8C8E9948C4A8488EEB410D5036">
    <w:name w:val="1A786A8C8E9948C4A8488EEB410D5036"/>
    <w:rsid w:val="00A65B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1">
  <a:themeElements>
    <a:clrScheme name="IPD">
      <a:dk1>
        <a:srgbClr val="616366"/>
      </a:dk1>
      <a:lt1>
        <a:srgbClr val="FFFFFF"/>
      </a:lt1>
      <a:dk2>
        <a:srgbClr val="0A2940"/>
      </a:dk2>
      <a:lt2>
        <a:srgbClr val="EDF0F2"/>
      </a:lt2>
      <a:accent1>
        <a:srgbClr val="387AAB"/>
      </a:accent1>
      <a:accent2>
        <a:srgbClr val="588023"/>
      </a:accent2>
      <a:accent3>
        <a:srgbClr val="FFC000"/>
      </a:accent3>
      <a:accent4>
        <a:srgbClr val="F0401C"/>
      </a:accent4>
      <a:accent5>
        <a:srgbClr val="A83338"/>
      </a:accent5>
      <a:accent6>
        <a:srgbClr val="701C45"/>
      </a:accent6>
      <a:hlink>
        <a:srgbClr val="0909DB"/>
      </a:hlink>
      <a:folHlink>
        <a:srgbClr val="701C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CQA xmlns="d95c6cb5-84e5-4c06-a84e-e39c209ea3c9">QC</QCQA>
    <URL xmlns="http://schemas.microsoft.com/sharepoint/v3">
      <Url xsi:nil="true"/>
      <Description xsi:nil="true"/>
    </URL>
    <Deliverables xmlns="d95c6cb5-84e5-4c06-a84e-e39c209ea3c9">UBO Plans, UBO Special Provisions</Deliverables>
    <Stage xmlns="d95c6cb5-84e5-4c06-a84e-e39c209ea3c9">4UT1 Complete Utility Coordination</Stage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26B171B08C74A91D63DA2987181F7" ma:contentTypeVersion="9" ma:contentTypeDescription="Create a new document." ma:contentTypeScope="" ma:versionID="be278b6ebf13aebe996d4ff97f807deb">
  <xsd:schema xmlns:xsd="http://www.w3.org/2001/XMLSchema" xmlns:xs="http://www.w3.org/2001/XMLSchema" xmlns:p="http://schemas.microsoft.com/office/2006/metadata/properties" xmlns:ns1="http://schemas.microsoft.com/sharepoint/v3" xmlns:ns2="16f00c2e-ac5c-418b-9f13-a0771dbd417d" xmlns:ns3="d95c6cb5-84e5-4c06-a84e-e39c209ea3c9" targetNamespace="http://schemas.microsoft.com/office/2006/metadata/properties" ma:root="true" ma:fieldsID="a75e9a61fa61b2830901a11f20b08463" ns1:_="" ns2:_="" ns3:_="">
    <xsd:import namespace="http://schemas.microsoft.com/sharepoint/v3"/>
    <xsd:import namespace="16f00c2e-ac5c-418b-9f13-a0771dbd417d"/>
    <xsd:import namespace="d95c6cb5-84e5-4c06-a84e-e39c209ea3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URL" minOccurs="0"/>
                <xsd:element ref="ns3:Deliverables" minOccurs="0"/>
                <xsd:element ref="ns3:QCQA" minOccurs="0"/>
                <xsd:element ref="ns3:St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1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c6cb5-84e5-4c06-a84e-e39c209ea3c9" elementFormDefault="qualified">
    <xsd:import namespace="http://schemas.microsoft.com/office/2006/documentManagement/types"/>
    <xsd:import namespace="http://schemas.microsoft.com/office/infopath/2007/PartnerControls"/>
    <xsd:element name="Deliverables" ma:index="12" nillable="true" ma:displayName="Deliverables" ma:internalName="Deliverables">
      <xsd:simpleType>
        <xsd:restriction base="dms:Note">
          <xsd:maxLength value="255"/>
        </xsd:restriction>
      </xsd:simpleType>
    </xsd:element>
    <xsd:element name="QCQA" ma:index="13" nillable="true" ma:displayName="QCQA" ma:format="Dropdown" ma:internalName="QCQA">
      <xsd:simpleType>
        <xsd:restriction base="dms:Choice">
          <xsd:enumeration value="QA"/>
          <xsd:enumeration value="QC"/>
        </xsd:restriction>
      </xsd:simpleType>
    </xsd:element>
    <xsd:element name="Stage" ma:index="14" nillable="true" ma:displayName="Stage" ma:format="Dropdown" ma:internalName="Stage">
      <xsd:simpleType>
        <xsd:restriction base="dms:Choice">
          <xsd:enumeration value="1UT2 Investigate Existing Utilities"/>
          <xsd:enumeration value="2UT1 Initiate Utility Coordination"/>
          <xsd:enumeration value="2UT1 Initiate Utility Design"/>
          <xsd:enumeration value="3UT1 Advance Utility Coordination"/>
          <xsd:enumeration value="3UT1 Advance Utility Design"/>
          <xsd:enumeration value="4UT1 Complete Utility Coordination"/>
          <xsd:enumeration value="4UT1 Complete Utility Desig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EEF909-9D13-4856-A4C0-D2FFD9481294}"/>
</file>

<file path=customXml/itemProps2.xml><?xml version="1.0" encoding="utf-8"?>
<ds:datastoreItem xmlns:ds="http://schemas.openxmlformats.org/officeDocument/2006/customXml" ds:itemID="{C0AEE61B-EAE9-45EC-ABE7-BAD4BDF365B3}"/>
</file>

<file path=customXml/itemProps3.xml><?xml version="1.0" encoding="utf-8"?>
<ds:datastoreItem xmlns:ds="http://schemas.openxmlformats.org/officeDocument/2006/customXml" ds:itemID="{D12F1892-2050-434C-A3D8-966F41DEFC7E}"/>
</file>

<file path=customXml/itemProps4.xml><?xml version="1.0" encoding="utf-8"?>
<ds:datastoreItem xmlns:ds="http://schemas.openxmlformats.org/officeDocument/2006/customXml" ds:itemID="{5386CE9A-8225-4792-A364-41546AA324E9}"/>
</file>

<file path=customXml/itemProps5.xml><?xml version="1.0" encoding="utf-8"?>
<ds:datastoreItem xmlns:ds="http://schemas.openxmlformats.org/officeDocument/2006/customXml" ds:itemID="{DB1FE1C1-4A98-41F5-9CA3-A6B336F9F9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3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Simmons</dc:creator>
  <cp:keywords/>
  <dc:description/>
  <cp:lastModifiedBy>Hemphill, Bo</cp:lastModifiedBy>
  <cp:revision>139</cp:revision>
  <cp:lastPrinted>2023-06-11T21:26:00Z</cp:lastPrinted>
  <dcterms:created xsi:type="dcterms:W3CDTF">2021-07-22T21:52:00Z</dcterms:created>
  <dcterms:modified xsi:type="dcterms:W3CDTF">2023-06-15T18:11:00Z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0x01010010526B171B08C74A91D63DA2987181F7</vt:lpwstr>
  </property>
  <property fmtid="{D5CDD505-2E9C-101B-9397-08002B2CF9AE}" pid="3" name="Order">
    <vt:r8>1100</vt:r8>
  </property>
</Properties>
</file>